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18" w:rsidRDefault="00722218" w:rsidP="00722218">
      <w:pPr>
        <w:pStyle w:val="ListParagraph"/>
        <w:numPr>
          <w:ilvl w:val="0"/>
          <w:numId w:val="10"/>
        </w:numPr>
        <w:ind w:left="0" w:firstLine="0"/>
        <w:rPr>
          <w:rFonts w:asciiTheme="minorHAnsi" w:hAnsiTheme="minorHAnsi"/>
          <w:b/>
          <w:color w:val="000000"/>
          <w:sz w:val="28"/>
          <w:szCs w:val="28"/>
        </w:rPr>
      </w:pPr>
      <w:r>
        <w:rPr>
          <w:rFonts w:asciiTheme="minorHAnsi" w:hAnsiTheme="minorHAnsi"/>
          <w:b/>
          <w:color w:val="000000"/>
          <w:sz w:val="28"/>
          <w:szCs w:val="28"/>
        </w:rPr>
        <w:t>BASIC INFORMATION REGARDING REPORT</w:t>
      </w:r>
    </w:p>
    <w:p w:rsidR="00722218" w:rsidRDefault="00722218" w:rsidP="00722218">
      <w:pPr>
        <w:pStyle w:val="ListParagraph"/>
        <w:ind w:left="0"/>
        <w:rPr>
          <w:rFonts w:asciiTheme="minorHAnsi" w:hAnsiTheme="minorHAnsi"/>
          <w:b/>
          <w:color w:val="000000"/>
          <w:sz w:val="28"/>
          <w:szCs w:val="28"/>
        </w:rPr>
      </w:pPr>
    </w:p>
    <w:p w:rsidR="00722218" w:rsidRDefault="00722218" w:rsidP="00722218">
      <w:pPr>
        <w:spacing w:after="0" w:line="240" w:lineRule="auto"/>
        <w:rPr>
          <w:color w:val="000000"/>
          <w:sz w:val="28"/>
          <w:szCs w:val="28"/>
        </w:rPr>
      </w:pPr>
      <w:r>
        <w:rPr>
          <w:color w:val="000000"/>
          <w:sz w:val="28"/>
          <w:szCs w:val="28"/>
        </w:rPr>
        <w:t>1.  In compliance with 5 U.S.C. §552(e) and section 3(c)(ii) of Executive Order 13392, the Office of National Drug Control Policy (ONDCP) submits the attached report on its Freedom of Information Act (FOIA) program. This report addresses the time period for fiscal year 202</w:t>
      </w:r>
      <w:r>
        <w:rPr>
          <w:color w:val="000000"/>
          <w:sz w:val="28"/>
          <w:szCs w:val="28"/>
        </w:rPr>
        <w:t>1</w:t>
      </w:r>
      <w:r>
        <w:rPr>
          <w:color w:val="000000"/>
          <w:sz w:val="28"/>
          <w:szCs w:val="28"/>
        </w:rPr>
        <w:t xml:space="preserve"> (October 1, 20</w:t>
      </w:r>
      <w:r>
        <w:rPr>
          <w:color w:val="000000"/>
          <w:sz w:val="28"/>
          <w:szCs w:val="28"/>
        </w:rPr>
        <w:t>2</w:t>
      </w:r>
      <w:r w:rsidR="00091783">
        <w:rPr>
          <w:color w:val="000000"/>
          <w:sz w:val="28"/>
          <w:szCs w:val="28"/>
        </w:rPr>
        <w:t>0</w:t>
      </w:r>
      <w:r>
        <w:rPr>
          <w:color w:val="000000"/>
          <w:sz w:val="28"/>
          <w:szCs w:val="28"/>
        </w:rPr>
        <w:t xml:space="preserve"> to September 30, 202</w:t>
      </w:r>
      <w:r w:rsidR="00091783">
        <w:rPr>
          <w:color w:val="000000"/>
          <w:sz w:val="28"/>
          <w:szCs w:val="28"/>
        </w:rPr>
        <w:t>1</w:t>
      </w:r>
      <w:r>
        <w:rPr>
          <w:color w:val="000000"/>
          <w:sz w:val="28"/>
          <w:szCs w:val="28"/>
        </w:rPr>
        <w:t>). Questions about this report may be addressed to:</w:t>
      </w:r>
    </w:p>
    <w:p w:rsidR="00722218" w:rsidRDefault="00722218" w:rsidP="00722218">
      <w:pPr>
        <w:spacing w:after="0" w:line="240" w:lineRule="auto"/>
        <w:rPr>
          <w:color w:val="000000"/>
          <w:sz w:val="28"/>
          <w:szCs w:val="28"/>
        </w:rPr>
      </w:pPr>
    </w:p>
    <w:p w:rsidR="00722218" w:rsidRDefault="00722218" w:rsidP="00722218">
      <w:pPr>
        <w:spacing w:after="0" w:line="240" w:lineRule="auto"/>
        <w:rPr>
          <w:color w:val="000000"/>
          <w:sz w:val="28"/>
          <w:szCs w:val="28"/>
        </w:rPr>
      </w:pPr>
      <w:r>
        <w:rPr>
          <w:color w:val="000000"/>
          <w:sz w:val="28"/>
          <w:szCs w:val="28"/>
        </w:rPr>
        <w:t>Anthony Jones</w:t>
      </w:r>
    </w:p>
    <w:p w:rsidR="00722218" w:rsidRDefault="00722218" w:rsidP="00722218">
      <w:pPr>
        <w:spacing w:after="0" w:line="240" w:lineRule="auto"/>
        <w:rPr>
          <w:color w:val="000000"/>
          <w:sz w:val="28"/>
          <w:szCs w:val="28"/>
        </w:rPr>
      </w:pPr>
      <w:r>
        <w:rPr>
          <w:color w:val="000000"/>
          <w:sz w:val="28"/>
          <w:szCs w:val="28"/>
        </w:rPr>
        <w:t>Acting General Counsel</w:t>
      </w:r>
    </w:p>
    <w:p w:rsidR="00722218" w:rsidRDefault="00722218" w:rsidP="00722218">
      <w:pPr>
        <w:spacing w:after="0" w:line="240" w:lineRule="auto"/>
        <w:rPr>
          <w:color w:val="000000"/>
          <w:sz w:val="28"/>
          <w:szCs w:val="28"/>
        </w:rPr>
      </w:pPr>
      <w:r>
        <w:rPr>
          <w:color w:val="000000"/>
          <w:sz w:val="28"/>
          <w:szCs w:val="28"/>
        </w:rPr>
        <w:t>1800 G Street, N.W. Room 9152</w:t>
      </w:r>
    </w:p>
    <w:p w:rsidR="00722218" w:rsidRDefault="00722218" w:rsidP="00722218">
      <w:pPr>
        <w:spacing w:after="0" w:line="240" w:lineRule="auto"/>
        <w:rPr>
          <w:color w:val="000000"/>
          <w:sz w:val="28"/>
          <w:szCs w:val="28"/>
        </w:rPr>
      </w:pPr>
      <w:r>
        <w:rPr>
          <w:color w:val="000000"/>
          <w:sz w:val="28"/>
          <w:szCs w:val="28"/>
        </w:rPr>
        <w:t>Washington, D.C. 20503</w:t>
      </w:r>
    </w:p>
    <w:p w:rsidR="00722218" w:rsidRDefault="00722218" w:rsidP="00722218">
      <w:pPr>
        <w:spacing w:after="0" w:line="240" w:lineRule="auto"/>
        <w:rPr>
          <w:color w:val="000000"/>
          <w:sz w:val="28"/>
          <w:szCs w:val="28"/>
        </w:rPr>
      </w:pPr>
      <w:r>
        <w:rPr>
          <w:color w:val="000000"/>
          <w:sz w:val="28"/>
          <w:szCs w:val="28"/>
        </w:rPr>
        <w:t>(202) 395-3493</w:t>
      </w:r>
    </w:p>
    <w:p w:rsidR="00722218" w:rsidRDefault="00722218" w:rsidP="00722218">
      <w:pPr>
        <w:spacing w:after="0" w:line="240" w:lineRule="auto"/>
        <w:rPr>
          <w:color w:val="000000"/>
          <w:sz w:val="28"/>
          <w:szCs w:val="28"/>
        </w:rPr>
      </w:pPr>
    </w:p>
    <w:p w:rsidR="00091783" w:rsidRDefault="00722218" w:rsidP="00722218">
      <w:pPr>
        <w:spacing w:after="0" w:line="240" w:lineRule="auto"/>
        <w:rPr>
          <w:sz w:val="28"/>
          <w:szCs w:val="28"/>
        </w:rPr>
      </w:pPr>
      <w:r>
        <w:rPr>
          <w:color w:val="000000"/>
          <w:sz w:val="28"/>
          <w:szCs w:val="28"/>
        </w:rPr>
        <w:t xml:space="preserve">2. </w:t>
      </w:r>
      <w:r w:rsidRPr="00091783">
        <w:rPr>
          <w:rFonts w:cstheme="minorHAnsi"/>
          <w:color w:val="000000"/>
          <w:sz w:val="28"/>
          <w:szCs w:val="28"/>
        </w:rPr>
        <w:t xml:space="preserve">This report is available on our website site at </w:t>
      </w:r>
      <w:hyperlink r:id="rId8" w:history="1">
        <w:r w:rsidR="00091783" w:rsidRPr="00091783">
          <w:rPr>
            <w:rStyle w:val="Hyperlink"/>
            <w:rFonts w:asciiTheme="minorHAnsi" w:hAnsiTheme="minorHAnsi" w:cstheme="minorHAnsi"/>
            <w:sz w:val="28"/>
            <w:szCs w:val="28"/>
          </w:rPr>
          <w:t>FOIA and Legal | The White House</w:t>
        </w:r>
      </w:hyperlink>
    </w:p>
    <w:p w:rsidR="00722218" w:rsidRDefault="00722218" w:rsidP="00722218">
      <w:pPr>
        <w:spacing w:after="0" w:line="240" w:lineRule="auto"/>
        <w:rPr>
          <w:color w:val="000000"/>
          <w:sz w:val="28"/>
          <w:szCs w:val="28"/>
        </w:rPr>
      </w:pPr>
    </w:p>
    <w:p w:rsidR="00722218" w:rsidRDefault="00722218" w:rsidP="00722218">
      <w:pPr>
        <w:spacing w:after="0" w:line="240" w:lineRule="auto"/>
        <w:rPr>
          <w:color w:val="000000"/>
          <w:sz w:val="28"/>
          <w:szCs w:val="28"/>
        </w:rPr>
      </w:pPr>
      <w:r>
        <w:rPr>
          <w:color w:val="000000"/>
          <w:sz w:val="28"/>
          <w:szCs w:val="28"/>
        </w:rPr>
        <w:t>3. Paper copies may be requested by contacting Anthony Jones at the above address.</w:t>
      </w:r>
    </w:p>
    <w:p w:rsidR="00722218" w:rsidRDefault="00722218" w:rsidP="00722218">
      <w:pPr>
        <w:spacing w:after="0" w:line="240" w:lineRule="auto"/>
        <w:rPr>
          <w:color w:val="000000"/>
          <w:sz w:val="28"/>
          <w:szCs w:val="28"/>
        </w:rPr>
      </w:pPr>
      <w:r>
        <w:rPr>
          <w:color w:val="000000"/>
          <w:sz w:val="28"/>
          <w:szCs w:val="28"/>
        </w:rPr>
        <w:t xml:space="preserve"> </w:t>
      </w:r>
    </w:p>
    <w:p w:rsidR="00722218" w:rsidRDefault="00722218" w:rsidP="00722218">
      <w:pPr>
        <w:pStyle w:val="ListParagraph"/>
        <w:numPr>
          <w:ilvl w:val="0"/>
          <w:numId w:val="10"/>
        </w:numPr>
        <w:ind w:left="0" w:firstLine="0"/>
        <w:rPr>
          <w:rFonts w:asciiTheme="minorHAnsi" w:hAnsiTheme="minorHAnsi"/>
          <w:b/>
          <w:color w:val="000000"/>
          <w:sz w:val="28"/>
          <w:szCs w:val="28"/>
        </w:rPr>
      </w:pPr>
      <w:r>
        <w:rPr>
          <w:rFonts w:asciiTheme="minorHAnsi" w:hAnsiTheme="minorHAnsi"/>
          <w:b/>
          <w:color w:val="000000"/>
          <w:sz w:val="28"/>
          <w:szCs w:val="28"/>
        </w:rPr>
        <w:t>MAKING A FOIA REQUEST</w:t>
      </w:r>
    </w:p>
    <w:p w:rsidR="00722218" w:rsidRDefault="00722218" w:rsidP="00722218">
      <w:pPr>
        <w:pStyle w:val="ListParagraph"/>
        <w:ind w:left="0"/>
        <w:rPr>
          <w:rFonts w:asciiTheme="minorHAnsi" w:hAnsiTheme="minorHAnsi"/>
          <w:color w:val="000000"/>
          <w:sz w:val="28"/>
          <w:szCs w:val="28"/>
        </w:rPr>
      </w:pPr>
    </w:p>
    <w:p w:rsidR="00722218" w:rsidRDefault="00722218" w:rsidP="00722218">
      <w:pPr>
        <w:pStyle w:val="ListParagraph"/>
        <w:numPr>
          <w:ilvl w:val="0"/>
          <w:numId w:val="11"/>
        </w:numPr>
        <w:ind w:left="0" w:firstLine="0"/>
        <w:rPr>
          <w:rFonts w:asciiTheme="minorHAnsi" w:hAnsiTheme="minorHAnsi"/>
          <w:color w:val="000000"/>
          <w:sz w:val="28"/>
          <w:szCs w:val="28"/>
        </w:rPr>
      </w:pPr>
      <w:r>
        <w:rPr>
          <w:rFonts w:asciiTheme="minorHAnsi" w:hAnsiTheme="minorHAnsi"/>
          <w:color w:val="000000"/>
          <w:sz w:val="28"/>
          <w:szCs w:val="28"/>
        </w:rPr>
        <w:t>Name, addresses, and telephone numbers of all individual agency components and offices that receive FOIA requests.</w:t>
      </w:r>
    </w:p>
    <w:p w:rsidR="00722218" w:rsidRDefault="00722218" w:rsidP="00722218">
      <w:pPr>
        <w:spacing w:after="0" w:line="240" w:lineRule="auto"/>
        <w:rPr>
          <w:rFonts w:cstheme="minorHAnsi"/>
          <w:sz w:val="28"/>
          <w:szCs w:val="28"/>
        </w:rPr>
      </w:pPr>
    </w:p>
    <w:p w:rsidR="00722218" w:rsidRDefault="00722218" w:rsidP="00722218">
      <w:pPr>
        <w:spacing w:after="0" w:line="240" w:lineRule="auto"/>
        <w:rPr>
          <w:color w:val="000000"/>
          <w:sz w:val="28"/>
          <w:szCs w:val="28"/>
        </w:rPr>
      </w:pPr>
      <w:r>
        <w:rPr>
          <w:rFonts w:cstheme="minorHAnsi"/>
          <w:sz w:val="28"/>
          <w:szCs w:val="28"/>
        </w:rPr>
        <w:t>Office of Legal Counsel</w:t>
      </w:r>
      <w:r>
        <w:rPr>
          <w:rFonts w:cstheme="minorHAnsi"/>
          <w:sz w:val="28"/>
          <w:szCs w:val="28"/>
        </w:rPr>
        <w:br/>
        <w:t>Attn: Chief FOIA Officer</w:t>
      </w:r>
      <w:r>
        <w:rPr>
          <w:rFonts w:cstheme="minorHAnsi"/>
          <w:sz w:val="28"/>
          <w:szCs w:val="28"/>
        </w:rPr>
        <w:br/>
      </w:r>
      <w:r>
        <w:rPr>
          <w:color w:val="000000"/>
          <w:sz w:val="28"/>
          <w:szCs w:val="28"/>
        </w:rPr>
        <w:t>1800 G Street, N.W. Room 9152</w:t>
      </w:r>
    </w:p>
    <w:p w:rsidR="00722218" w:rsidRDefault="00722218" w:rsidP="00722218">
      <w:pPr>
        <w:spacing w:after="0" w:line="240" w:lineRule="auto"/>
        <w:rPr>
          <w:rFonts w:cstheme="minorHAnsi"/>
          <w:sz w:val="28"/>
          <w:szCs w:val="28"/>
        </w:rPr>
      </w:pPr>
      <w:r>
        <w:rPr>
          <w:rFonts w:cstheme="minorHAnsi"/>
          <w:sz w:val="28"/>
          <w:szCs w:val="28"/>
        </w:rPr>
        <w:lastRenderedPageBreak/>
        <w:t>Washington, D.C.  20503</w:t>
      </w:r>
      <w:r>
        <w:rPr>
          <w:rFonts w:cstheme="minorHAnsi"/>
          <w:sz w:val="28"/>
          <w:szCs w:val="28"/>
        </w:rPr>
        <w:br/>
        <w:t>Phone: (202) 395-6622</w:t>
      </w:r>
      <w:r>
        <w:rPr>
          <w:rFonts w:cstheme="minorHAnsi"/>
          <w:sz w:val="28"/>
          <w:szCs w:val="28"/>
        </w:rPr>
        <w:br/>
        <w:t>Fax: (202) 395-5543</w:t>
      </w:r>
    </w:p>
    <w:p w:rsidR="00722218" w:rsidRDefault="00722218" w:rsidP="00722218">
      <w:pPr>
        <w:pStyle w:val="NormalWeb"/>
        <w:rPr>
          <w:rFonts w:asciiTheme="minorHAnsi" w:hAnsiTheme="minorHAnsi" w:cstheme="minorHAnsi"/>
          <w:sz w:val="28"/>
          <w:szCs w:val="28"/>
        </w:rPr>
      </w:pPr>
      <w:r>
        <w:rPr>
          <w:rFonts w:asciiTheme="minorHAnsi" w:hAnsiTheme="minorHAnsi" w:cstheme="minorHAnsi"/>
          <w:sz w:val="28"/>
          <w:szCs w:val="28"/>
        </w:rPr>
        <w:t>Email: </w:t>
      </w:r>
      <w:r>
        <w:rPr>
          <w:rStyle w:val="Strong"/>
          <w:rFonts w:asciiTheme="minorHAnsi" w:hAnsiTheme="minorHAnsi" w:cstheme="minorHAnsi"/>
          <w:sz w:val="28"/>
          <w:szCs w:val="28"/>
        </w:rPr>
        <w:t>FOIA@ondcp.eop.gov</w:t>
      </w:r>
    </w:p>
    <w:p w:rsidR="00722218" w:rsidRDefault="00722218" w:rsidP="00722218">
      <w:pPr>
        <w:spacing w:after="0" w:line="240" w:lineRule="auto"/>
        <w:rPr>
          <w:color w:val="000000"/>
          <w:sz w:val="28"/>
          <w:szCs w:val="28"/>
        </w:rPr>
      </w:pPr>
      <w:r>
        <w:rPr>
          <w:color w:val="000000"/>
          <w:sz w:val="28"/>
          <w:szCs w:val="28"/>
        </w:rPr>
        <w:t>2. Brief description of why some requests are not granted and an overview of certain general categories of the agency’s records to which the FOIA exemptions apply.</w:t>
      </w:r>
    </w:p>
    <w:p w:rsidR="00722218" w:rsidRDefault="00722218" w:rsidP="00722218">
      <w:pPr>
        <w:spacing w:after="0" w:line="240" w:lineRule="auto"/>
        <w:rPr>
          <w:color w:val="000000"/>
          <w:sz w:val="28"/>
          <w:szCs w:val="28"/>
        </w:rPr>
      </w:pPr>
    </w:p>
    <w:p w:rsidR="00722218" w:rsidRDefault="00722218" w:rsidP="00722218">
      <w:pPr>
        <w:spacing w:after="0" w:line="240" w:lineRule="auto"/>
        <w:rPr>
          <w:color w:val="000000"/>
          <w:sz w:val="28"/>
          <w:szCs w:val="28"/>
        </w:rPr>
      </w:pPr>
      <w:r>
        <w:rPr>
          <w:color w:val="000000"/>
          <w:sz w:val="28"/>
          <w:szCs w:val="28"/>
        </w:rPr>
        <w:t>Most denials result from a “no records response”.  In a number of instances, requesters confuse ONDCP with a drug control law enforcement agency. General categories of ONDCP records to which FOIA exemptions apply include personnel records and interagency communications.</w:t>
      </w:r>
    </w:p>
    <w:p w:rsidR="00722218" w:rsidRDefault="00722218" w:rsidP="00722218">
      <w:pPr>
        <w:spacing w:after="0" w:line="240" w:lineRule="auto"/>
        <w:rPr>
          <w:color w:val="000000"/>
          <w:sz w:val="28"/>
          <w:szCs w:val="28"/>
        </w:rPr>
      </w:pPr>
    </w:p>
    <w:p w:rsidR="00722218" w:rsidRDefault="00722218" w:rsidP="00722218">
      <w:pPr>
        <w:pStyle w:val="ListParagraph"/>
        <w:numPr>
          <w:ilvl w:val="0"/>
          <w:numId w:val="10"/>
        </w:numPr>
        <w:ind w:left="0" w:firstLine="0"/>
        <w:rPr>
          <w:rFonts w:asciiTheme="minorHAnsi" w:hAnsiTheme="minorHAnsi"/>
          <w:b/>
          <w:color w:val="000000"/>
          <w:sz w:val="28"/>
          <w:szCs w:val="28"/>
        </w:rPr>
      </w:pPr>
      <w:r>
        <w:rPr>
          <w:rFonts w:asciiTheme="minorHAnsi" w:hAnsiTheme="minorHAnsi"/>
          <w:b/>
          <w:color w:val="000000"/>
          <w:sz w:val="28"/>
          <w:szCs w:val="28"/>
        </w:rPr>
        <w:t xml:space="preserve">ACRONYMS, DEFINITIONS, AND EXEMPTIONS </w:t>
      </w:r>
    </w:p>
    <w:p w:rsidR="00722218" w:rsidRDefault="00722218" w:rsidP="00722218">
      <w:pPr>
        <w:pStyle w:val="ListParagraph"/>
        <w:ind w:left="1080"/>
        <w:rPr>
          <w:rFonts w:asciiTheme="minorHAnsi" w:hAnsiTheme="minorHAnsi"/>
          <w:color w:val="000000"/>
          <w:sz w:val="28"/>
          <w:szCs w:val="28"/>
        </w:rPr>
      </w:pPr>
    </w:p>
    <w:p w:rsidR="00722218" w:rsidRDefault="00722218" w:rsidP="00722218">
      <w:pPr>
        <w:pStyle w:val="ListParagraph"/>
        <w:numPr>
          <w:ilvl w:val="0"/>
          <w:numId w:val="12"/>
        </w:numPr>
        <w:rPr>
          <w:rFonts w:asciiTheme="minorHAnsi" w:hAnsiTheme="minorHAnsi"/>
          <w:color w:val="000000"/>
          <w:sz w:val="28"/>
          <w:szCs w:val="28"/>
        </w:rPr>
      </w:pPr>
      <w:r>
        <w:rPr>
          <w:rFonts w:asciiTheme="minorHAnsi" w:hAnsiTheme="minorHAnsi"/>
          <w:color w:val="000000"/>
          <w:sz w:val="28"/>
          <w:szCs w:val="28"/>
        </w:rPr>
        <w:t>Agency-specific acronyms or terms used in this report.</w:t>
      </w:r>
    </w:p>
    <w:p w:rsidR="00722218" w:rsidRDefault="00722218" w:rsidP="00722218">
      <w:pPr>
        <w:pStyle w:val="ListParagraph"/>
        <w:rPr>
          <w:rFonts w:asciiTheme="minorHAnsi" w:hAnsiTheme="minorHAnsi"/>
          <w:color w:val="000000"/>
          <w:sz w:val="28"/>
          <w:szCs w:val="28"/>
        </w:rPr>
      </w:pPr>
    </w:p>
    <w:p w:rsidR="00722218" w:rsidRDefault="00722218" w:rsidP="00722218">
      <w:pPr>
        <w:ind w:firstLine="720"/>
        <w:rPr>
          <w:color w:val="000000"/>
          <w:sz w:val="28"/>
          <w:szCs w:val="28"/>
        </w:rPr>
      </w:pPr>
      <w:r>
        <w:rPr>
          <w:color w:val="000000"/>
          <w:sz w:val="28"/>
          <w:szCs w:val="28"/>
        </w:rPr>
        <w:t>Office of National Drug Control Policy, Office of Legal Counsel – ONDCP (OLC).</w:t>
      </w:r>
    </w:p>
    <w:p w:rsidR="00722218" w:rsidRDefault="00722218" w:rsidP="00722218">
      <w:pPr>
        <w:pStyle w:val="ListParagraph"/>
        <w:numPr>
          <w:ilvl w:val="0"/>
          <w:numId w:val="12"/>
        </w:numPr>
        <w:rPr>
          <w:rFonts w:asciiTheme="minorHAnsi" w:hAnsiTheme="minorHAnsi"/>
          <w:color w:val="000000"/>
          <w:sz w:val="28"/>
          <w:szCs w:val="28"/>
        </w:rPr>
      </w:pPr>
      <w:r>
        <w:rPr>
          <w:rFonts w:asciiTheme="minorHAnsi" w:hAnsiTheme="minorHAnsi"/>
          <w:color w:val="000000"/>
          <w:sz w:val="28"/>
          <w:szCs w:val="28"/>
        </w:rPr>
        <w:t xml:space="preserve">Definitions of terms used in this report: </w:t>
      </w:r>
    </w:p>
    <w:p w:rsidR="00722218" w:rsidRDefault="00722218" w:rsidP="00722218">
      <w:pPr>
        <w:pStyle w:val="ListParagraph"/>
        <w:rPr>
          <w:rFonts w:asciiTheme="minorHAnsi" w:hAnsiTheme="minorHAnsi"/>
          <w:color w:val="000000"/>
          <w:sz w:val="28"/>
          <w:szCs w:val="28"/>
        </w:rPr>
      </w:pPr>
    </w:p>
    <w:p w:rsidR="00722218" w:rsidRDefault="00722218" w:rsidP="00091783">
      <w:pPr>
        <w:spacing w:after="0" w:line="240" w:lineRule="auto"/>
        <w:ind w:left="360" w:hanging="360"/>
        <w:jc w:val="both"/>
        <w:rPr>
          <w:color w:val="000000"/>
          <w:sz w:val="28"/>
          <w:szCs w:val="28"/>
        </w:rPr>
      </w:pPr>
      <w:r>
        <w:rPr>
          <w:color w:val="000000"/>
          <w:sz w:val="28"/>
          <w:szCs w:val="28"/>
        </w:rPr>
        <w:t>a.</w:t>
      </w:r>
      <w:r>
        <w:rPr>
          <w:color w:val="000000"/>
          <w:sz w:val="28"/>
          <w:szCs w:val="28"/>
        </w:rPr>
        <w:tab/>
        <w:t>Administrative Appeal – a request to a federal agency asking that it review at a higher administrative level a FOIA determination made by the agency at the initial request level.</w:t>
      </w:r>
    </w:p>
    <w:p w:rsidR="00722218" w:rsidRDefault="00722218" w:rsidP="00091783">
      <w:pPr>
        <w:spacing w:after="0" w:line="240" w:lineRule="auto"/>
        <w:ind w:left="360" w:hanging="360"/>
        <w:jc w:val="both"/>
        <w:rPr>
          <w:color w:val="000000"/>
          <w:sz w:val="28"/>
          <w:szCs w:val="28"/>
        </w:rPr>
      </w:pPr>
      <w:r>
        <w:rPr>
          <w:color w:val="000000"/>
          <w:sz w:val="28"/>
          <w:szCs w:val="28"/>
        </w:rPr>
        <w:t>b.</w:t>
      </w:r>
      <w:r>
        <w:rPr>
          <w:color w:val="000000"/>
          <w:sz w:val="28"/>
          <w:szCs w:val="28"/>
        </w:rPr>
        <w:tab/>
        <w:t>Average Number – the number obtained by dividing the sum of a group of numbers by the quantity of numbers in the group. For example, of 3, 7, and 14, the average number is 8.</w:t>
      </w:r>
    </w:p>
    <w:p w:rsidR="00722218" w:rsidRDefault="00722218" w:rsidP="00091783">
      <w:pPr>
        <w:spacing w:after="0" w:line="240" w:lineRule="auto"/>
        <w:ind w:left="360" w:hanging="360"/>
        <w:jc w:val="both"/>
        <w:rPr>
          <w:color w:val="000000"/>
          <w:sz w:val="28"/>
          <w:szCs w:val="28"/>
        </w:rPr>
      </w:pPr>
      <w:r>
        <w:rPr>
          <w:color w:val="000000"/>
          <w:sz w:val="28"/>
          <w:szCs w:val="28"/>
        </w:rPr>
        <w:t>c.</w:t>
      </w:r>
      <w:r>
        <w:rPr>
          <w:color w:val="000000"/>
          <w:sz w:val="28"/>
          <w:szCs w:val="28"/>
        </w:rPr>
        <w:tab/>
        <w:t xml:space="preserve">Backlog – the number of requests or administrative appeals that are pending at an agency at the end of the fiscal year that are beyond the statutory time period for a response. </w:t>
      </w:r>
    </w:p>
    <w:p w:rsidR="00722218" w:rsidRDefault="00722218" w:rsidP="00091783">
      <w:pPr>
        <w:spacing w:after="0" w:line="240" w:lineRule="auto"/>
        <w:ind w:left="360" w:hanging="360"/>
        <w:jc w:val="both"/>
        <w:rPr>
          <w:color w:val="000000"/>
          <w:sz w:val="28"/>
          <w:szCs w:val="28"/>
        </w:rPr>
      </w:pPr>
      <w:r>
        <w:rPr>
          <w:color w:val="000000"/>
          <w:sz w:val="28"/>
          <w:szCs w:val="28"/>
        </w:rPr>
        <w:t>d.</w:t>
      </w:r>
      <w:r>
        <w:rPr>
          <w:color w:val="000000"/>
          <w:sz w:val="28"/>
          <w:szCs w:val="28"/>
        </w:rPr>
        <w:tab/>
        <w:t xml:space="preserve">Component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722218" w:rsidRDefault="00722218" w:rsidP="00091783">
      <w:pPr>
        <w:spacing w:after="0" w:line="240" w:lineRule="auto"/>
        <w:ind w:left="360" w:hanging="360"/>
        <w:jc w:val="both"/>
        <w:rPr>
          <w:color w:val="000000"/>
          <w:sz w:val="28"/>
          <w:szCs w:val="28"/>
        </w:rPr>
      </w:pPr>
      <w:r>
        <w:rPr>
          <w:color w:val="000000"/>
          <w:sz w:val="28"/>
          <w:szCs w:val="28"/>
        </w:rPr>
        <w:t>e.</w:t>
      </w:r>
      <w:r>
        <w:rPr>
          <w:color w:val="000000"/>
          <w:sz w:val="28"/>
          <w:szCs w:val="28"/>
        </w:rPr>
        <w:tab/>
        <w:t xml:space="preserve">Consultation –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722218" w:rsidRDefault="00722218" w:rsidP="00091783">
      <w:pPr>
        <w:spacing w:after="0" w:line="240" w:lineRule="auto"/>
        <w:ind w:left="360" w:hanging="360"/>
        <w:jc w:val="both"/>
        <w:rPr>
          <w:color w:val="000000"/>
          <w:sz w:val="28"/>
          <w:szCs w:val="28"/>
        </w:rPr>
      </w:pPr>
      <w:r>
        <w:rPr>
          <w:color w:val="000000"/>
          <w:sz w:val="28"/>
          <w:szCs w:val="28"/>
        </w:rPr>
        <w:t>f.</w:t>
      </w:r>
      <w:r>
        <w:rPr>
          <w:color w:val="000000"/>
          <w:sz w:val="28"/>
          <w:szCs w:val="28"/>
        </w:rPr>
        <w:tab/>
        <w:t xml:space="preserve">Exemption 3 Statute – a federal statute that exempts information from disclosure and which the agency relies on to withhold information under subsection (b)(3) of the FOIA. </w:t>
      </w:r>
    </w:p>
    <w:p w:rsidR="00722218" w:rsidRDefault="00722218" w:rsidP="00091783">
      <w:pPr>
        <w:spacing w:after="0" w:line="240" w:lineRule="auto"/>
        <w:ind w:left="360" w:hanging="360"/>
        <w:jc w:val="both"/>
        <w:rPr>
          <w:color w:val="000000"/>
          <w:sz w:val="28"/>
          <w:szCs w:val="28"/>
        </w:rPr>
      </w:pPr>
      <w:r>
        <w:rPr>
          <w:color w:val="000000"/>
          <w:sz w:val="28"/>
          <w:szCs w:val="28"/>
        </w:rPr>
        <w:t>g.</w:t>
      </w:r>
      <w:r>
        <w:rPr>
          <w:color w:val="000000"/>
          <w:sz w:val="28"/>
          <w:szCs w:val="28"/>
        </w:rPr>
        <w:tab/>
        <w:t>FOIA Request – a FOIA request is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Additionally,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w:t>
      </w:r>
    </w:p>
    <w:p w:rsidR="00722218" w:rsidRDefault="00722218" w:rsidP="00091783">
      <w:pPr>
        <w:spacing w:after="0" w:line="240" w:lineRule="auto"/>
        <w:ind w:left="360" w:hanging="360"/>
        <w:jc w:val="both"/>
        <w:rPr>
          <w:color w:val="000000"/>
          <w:sz w:val="28"/>
          <w:szCs w:val="28"/>
        </w:rPr>
      </w:pPr>
      <w:r>
        <w:rPr>
          <w:color w:val="000000"/>
          <w:sz w:val="28"/>
          <w:szCs w:val="28"/>
        </w:rPr>
        <w:t>h.</w:t>
      </w:r>
      <w:r>
        <w:rPr>
          <w:color w:val="000000"/>
          <w:sz w:val="28"/>
          <w:szCs w:val="28"/>
        </w:rPr>
        <w:tab/>
        <w:t>Full Grant – an agency decision to disclose all records in full in response to a FOIA request.</w:t>
      </w:r>
    </w:p>
    <w:p w:rsidR="00722218" w:rsidRDefault="00722218" w:rsidP="00091783">
      <w:pPr>
        <w:spacing w:after="0" w:line="240" w:lineRule="auto"/>
        <w:ind w:left="360" w:hanging="360"/>
        <w:jc w:val="both"/>
        <w:rPr>
          <w:color w:val="000000"/>
          <w:sz w:val="28"/>
          <w:szCs w:val="28"/>
        </w:rPr>
      </w:pPr>
      <w:r>
        <w:rPr>
          <w:color w:val="000000"/>
          <w:sz w:val="28"/>
          <w:szCs w:val="28"/>
        </w:rPr>
        <w:t>i.</w:t>
      </w:r>
      <w:r>
        <w:rPr>
          <w:color w:val="000000"/>
          <w:sz w:val="28"/>
          <w:szCs w:val="28"/>
        </w:rPr>
        <w:tab/>
        <w:t>Full Denial – an agency decision not to release any records in response to a FOIA request because the records are exempt in their entireties under one or more of the FOIA exemptions, or because of a procedural reason, such as when no records could be located.</w:t>
      </w:r>
    </w:p>
    <w:p w:rsidR="00722218" w:rsidRDefault="00722218" w:rsidP="00091783">
      <w:pPr>
        <w:spacing w:after="0" w:line="240" w:lineRule="auto"/>
        <w:ind w:left="360" w:hanging="360"/>
        <w:jc w:val="both"/>
        <w:rPr>
          <w:color w:val="000000"/>
          <w:sz w:val="28"/>
          <w:szCs w:val="28"/>
        </w:rPr>
      </w:pPr>
      <w:r>
        <w:rPr>
          <w:color w:val="000000"/>
          <w:sz w:val="28"/>
          <w:szCs w:val="28"/>
        </w:rPr>
        <w:t>j.</w:t>
      </w:r>
      <w:r>
        <w:rPr>
          <w:color w:val="000000"/>
          <w:sz w:val="28"/>
          <w:szCs w:val="28"/>
        </w:rPr>
        <w:tab/>
        <w:t>Median Number – the middle, not average, number. For example, of 3, 7, and 14, the median number is 7.</w:t>
      </w:r>
    </w:p>
    <w:p w:rsidR="00722218" w:rsidRDefault="00722218" w:rsidP="00091783">
      <w:pPr>
        <w:spacing w:after="0" w:line="240" w:lineRule="auto"/>
        <w:ind w:left="360" w:hanging="360"/>
        <w:jc w:val="both"/>
        <w:rPr>
          <w:color w:val="000000"/>
          <w:sz w:val="28"/>
          <w:szCs w:val="28"/>
        </w:rPr>
      </w:pPr>
      <w:r>
        <w:rPr>
          <w:color w:val="000000"/>
          <w:sz w:val="28"/>
          <w:szCs w:val="28"/>
        </w:rPr>
        <w:t>k.</w:t>
      </w:r>
      <w:r>
        <w:rPr>
          <w:color w:val="000000"/>
          <w:sz w:val="28"/>
          <w:szCs w:val="28"/>
        </w:rPr>
        <w:tab/>
        <w:t>Multi-Track Processing – a system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 in/first out basis.</w:t>
      </w:r>
    </w:p>
    <w:p w:rsidR="00722218" w:rsidRDefault="00722218" w:rsidP="00091783">
      <w:pPr>
        <w:spacing w:after="0" w:line="240" w:lineRule="auto"/>
        <w:ind w:left="360" w:hanging="360"/>
        <w:jc w:val="both"/>
        <w:rPr>
          <w:color w:val="000000"/>
          <w:sz w:val="28"/>
          <w:szCs w:val="28"/>
        </w:rPr>
      </w:pPr>
      <w:r>
        <w:rPr>
          <w:color w:val="000000"/>
          <w:sz w:val="28"/>
          <w:szCs w:val="28"/>
        </w:rPr>
        <w:t>i.</w:t>
      </w:r>
      <w:r>
        <w:rPr>
          <w:color w:val="000000"/>
          <w:sz w:val="28"/>
          <w:szCs w:val="28"/>
        </w:rPr>
        <w:tab/>
        <w:t xml:space="preserve">Expedited Processing – an agency will process a FOIA request on an expedited basis when a requester satisfies the requirements for expedited processing as set forth in the statute and in agency regulations. </w:t>
      </w:r>
    </w:p>
    <w:p w:rsidR="00722218" w:rsidRDefault="00722218" w:rsidP="00091783">
      <w:pPr>
        <w:spacing w:after="0" w:line="240" w:lineRule="auto"/>
        <w:ind w:left="360" w:hanging="360"/>
        <w:jc w:val="both"/>
        <w:rPr>
          <w:color w:val="000000"/>
          <w:sz w:val="28"/>
          <w:szCs w:val="28"/>
        </w:rPr>
      </w:pPr>
      <w:r>
        <w:rPr>
          <w:color w:val="000000"/>
          <w:sz w:val="28"/>
          <w:szCs w:val="28"/>
        </w:rPr>
        <w:t>ii.</w:t>
      </w:r>
      <w:r>
        <w:rPr>
          <w:color w:val="000000"/>
          <w:sz w:val="28"/>
          <w:szCs w:val="28"/>
        </w:rPr>
        <w:tab/>
        <w:t xml:space="preserve">Simple Request – a FOIA request that an agency using multi-track processing places in its fastest (non-expedited) track based on the low volume and/or simplicity of the records requested. </w:t>
      </w:r>
    </w:p>
    <w:p w:rsidR="00722218" w:rsidRDefault="00722218" w:rsidP="00091783">
      <w:pPr>
        <w:spacing w:after="0" w:line="240" w:lineRule="auto"/>
        <w:ind w:left="360" w:hanging="360"/>
        <w:jc w:val="both"/>
        <w:rPr>
          <w:color w:val="000000"/>
          <w:sz w:val="28"/>
          <w:szCs w:val="28"/>
        </w:rPr>
      </w:pPr>
      <w:r>
        <w:rPr>
          <w:color w:val="000000"/>
          <w:sz w:val="28"/>
          <w:szCs w:val="28"/>
        </w:rPr>
        <w:t>iii.</w:t>
      </w:r>
      <w:r>
        <w:rPr>
          <w:color w:val="000000"/>
          <w:sz w:val="28"/>
          <w:szCs w:val="28"/>
        </w:rPr>
        <w:tab/>
        <w:t xml:space="preserve">Complex Request – a FOIA request that an agency using multi-track processing places in a slower track based on the high volume and/or complexity of the records requested. </w:t>
      </w:r>
    </w:p>
    <w:p w:rsidR="00722218" w:rsidRDefault="00722218" w:rsidP="00091783">
      <w:pPr>
        <w:spacing w:after="0" w:line="240" w:lineRule="auto"/>
        <w:ind w:left="360" w:hanging="360"/>
        <w:jc w:val="both"/>
        <w:rPr>
          <w:color w:val="000000"/>
          <w:sz w:val="28"/>
          <w:szCs w:val="28"/>
        </w:rPr>
      </w:pPr>
      <w:r>
        <w:rPr>
          <w:color w:val="000000"/>
          <w:sz w:val="28"/>
          <w:szCs w:val="28"/>
        </w:rPr>
        <w:t>l.</w:t>
      </w:r>
      <w:r>
        <w:rPr>
          <w:color w:val="000000"/>
          <w:sz w:val="28"/>
          <w:szCs w:val="28"/>
        </w:rPr>
        <w:tab/>
        <w:t>Partial Grant/Partial Denial – in response to a FOIA request, an agency decision to disclose portions of the records and to withhold other portions that are exempt under the FOIA, or to otherwise deny a portion of the request for a procedural reason.</w:t>
      </w:r>
    </w:p>
    <w:p w:rsidR="00722218" w:rsidRDefault="00722218" w:rsidP="00091783">
      <w:pPr>
        <w:spacing w:after="0" w:line="240" w:lineRule="auto"/>
        <w:ind w:left="360" w:hanging="360"/>
        <w:jc w:val="both"/>
        <w:rPr>
          <w:color w:val="000000"/>
          <w:sz w:val="28"/>
          <w:szCs w:val="28"/>
        </w:rPr>
      </w:pPr>
      <w:r>
        <w:rPr>
          <w:color w:val="000000"/>
          <w:sz w:val="28"/>
          <w:szCs w:val="28"/>
        </w:rPr>
        <w:t>m.</w:t>
      </w:r>
      <w:r>
        <w:rPr>
          <w:color w:val="000000"/>
          <w:sz w:val="28"/>
          <w:szCs w:val="28"/>
        </w:rPr>
        <w:tab/>
        <w:t xml:space="preserve">Pending Request or Pending Administrative Appeal – a request or administrative appeal for which an agency has not taken final action in all respects. </w:t>
      </w:r>
    </w:p>
    <w:p w:rsidR="00722218" w:rsidRDefault="00722218" w:rsidP="00091783">
      <w:pPr>
        <w:spacing w:after="0" w:line="240" w:lineRule="auto"/>
        <w:ind w:left="360" w:hanging="360"/>
        <w:jc w:val="both"/>
        <w:rPr>
          <w:color w:val="000000"/>
          <w:sz w:val="28"/>
          <w:szCs w:val="28"/>
        </w:rPr>
      </w:pPr>
      <w:r>
        <w:rPr>
          <w:color w:val="000000"/>
          <w:sz w:val="28"/>
          <w:szCs w:val="28"/>
        </w:rPr>
        <w:t>n.</w:t>
      </w:r>
      <w:r>
        <w:rPr>
          <w:color w:val="000000"/>
          <w:sz w:val="28"/>
          <w:szCs w:val="28"/>
        </w:rPr>
        <w:tab/>
        <w:t>Perfected Request – a request for records which reasonably describes such records and is made in accordance with published rules stating the time, place, fees (if any) and procedures to be followed.</w:t>
      </w:r>
    </w:p>
    <w:p w:rsidR="00722218" w:rsidRDefault="00722218" w:rsidP="00091783">
      <w:pPr>
        <w:spacing w:after="0" w:line="240" w:lineRule="auto"/>
        <w:ind w:left="360" w:hanging="360"/>
        <w:jc w:val="both"/>
        <w:rPr>
          <w:color w:val="000000"/>
          <w:sz w:val="28"/>
          <w:szCs w:val="28"/>
        </w:rPr>
      </w:pPr>
      <w:r>
        <w:rPr>
          <w:color w:val="000000"/>
          <w:sz w:val="28"/>
          <w:szCs w:val="28"/>
        </w:rPr>
        <w:t>o.</w:t>
      </w:r>
      <w:r>
        <w:rPr>
          <w:color w:val="000000"/>
          <w:sz w:val="28"/>
          <w:szCs w:val="28"/>
        </w:rPr>
        <w:tab/>
        <w:t>Processed Request or Processed Administrative Appeal – a request or administrative appeal for which an agency has taken final action in all respects.</w:t>
      </w:r>
    </w:p>
    <w:p w:rsidR="00722218" w:rsidRDefault="00722218" w:rsidP="00091783">
      <w:pPr>
        <w:spacing w:after="0" w:line="240" w:lineRule="auto"/>
        <w:ind w:left="360" w:hanging="360"/>
        <w:jc w:val="both"/>
        <w:rPr>
          <w:color w:val="000000"/>
          <w:sz w:val="28"/>
          <w:szCs w:val="28"/>
        </w:rPr>
      </w:pPr>
      <w:r>
        <w:rPr>
          <w:color w:val="000000"/>
          <w:sz w:val="28"/>
          <w:szCs w:val="28"/>
        </w:rPr>
        <w:t>p.</w:t>
      </w:r>
      <w:r>
        <w:rPr>
          <w:color w:val="000000"/>
          <w:sz w:val="28"/>
          <w:szCs w:val="28"/>
        </w:rPr>
        <w:tab/>
        <w:t>Range in Number of Days – the lowest and highest number of days to process requests or administrative appeals.</w:t>
      </w:r>
    </w:p>
    <w:p w:rsidR="00722218" w:rsidRDefault="00722218" w:rsidP="00091783">
      <w:pPr>
        <w:spacing w:after="0" w:line="240" w:lineRule="auto"/>
        <w:ind w:left="360" w:hanging="360"/>
        <w:jc w:val="both"/>
        <w:rPr>
          <w:color w:val="000000"/>
          <w:sz w:val="28"/>
          <w:szCs w:val="28"/>
        </w:rPr>
      </w:pPr>
      <w:r>
        <w:rPr>
          <w:color w:val="000000"/>
          <w:sz w:val="28"/>
          <w:szCs w:val="28"/>
        </w:rPr>
        <w:t>q.</w:t>
      </w:r>
      <w:r>
        <w:rPr>
          <w:color w:val="000000"/>
          <w:sz w:val="28"/>
          <w:szCs w:val="28"/>
        </w:rPr>
        <w:tab/>
        <w:t>Time Limits – the time period in the statute for an agency to respond to a FOIA request (ordinarily twenty working days from receipt of a perfected FOIA request).</w:t>
      </w:r>
    </w:p>
    <w:p w:rsidR="00722218" w:rsidRDefault="00722218" w:rsidP="00091783">
      <w:pPr>
        <w:spacing w:after="0" w:line="240" w:lineRule="auto"/>
        <w:ind w:left="360" w:hanging="360"/>
        <w:jc w:val="both"/>
        <w:rPr>
          <w:color w:val="000000"/>
          <w:sz w:val="28"/>
          <w:szCs w:val="28"/>
        </w:rPr>
      </w:pPr>
      <w:r>
        <w:rPr>
          <w:color w:val="000000"/>
          <w:sz w:val="28"/>
          <w:szCs w:val="28"/>
        </w:rPr>
        <w:t>3.</w:t>
      </w:r>
      <w:r>
        <w:rPr>
          <w:color w:val="000000"/>
          <w:sz w:val="28"/>
          <w:szCs w:val="28"/>
        </w:rPr>
        <w:tab/>
        <w:t>Descriptions of the nine FOIA exemptions:</w:t>
      </w:r>
    </w:p>
    <w:p w:rsidR="00722218" w:rsidRDefault="00722218" w:rsidP="00091783">
      <w:pPr>
        <w:spacing w:after="0" w:line="240" w:lineRule="auto"/>
        <w:ind w:left="360" w:hanging="360"/>
        <w:jc w:val="both"/>
        <w:rPr>
          <w:color w:val="000000"/>
          <w:sz w:val="28"/>
          <w:szCs w:val="28"/>
        </w:rPr>
      </w:pPr>
    </w:p>
    <w:p w:rsidR="00722218" w:rsidRDefault="00722218" w:rsidP="00091783">
      <w:pPr>
        <w:spacing w:after="0" w:line="240" w:lineRule="auto"/>
        <w:ind w:left="360" w:hanging="360"/>
        <w:jc w:val="both"/>
        <w:rPr>
          <w:color w:val="000000"/>
          <w:sz w:val="28"/>
          <w:szCs w:val="28"/>
        </w:rPr>
      </w:pPr>
      <w:r>
        <w:rPr>
          <w:color w:val="000000"/>
          <w:sz w:val="28"/>
          <w:szCs w:val="28"/>
        </w:rPr>
        <w:t>a.</w:t>
      </w:r>
      <w:r>
        <w:rPr>
          <w:color w:val="000000"/>
          <w:sz w:val="28"/>
          <w:szCs w:val="28"/>
        </w:rPr>
        <w:tab/>
        <w:t>Exemption 1: classified national defense and foreign relations information</w:t>
      </w:r>
    </w:p>
    <w:p w:rsidR="00722218" w:rsidRDefault="00722218" w:rsidP="00091783">
      <w:pPr>
        <w:spacing w:after="0" w:line="240" w:lineRule="auto"/>
        <w:ind w:left="360" w:hanging="360"/>
        <w:jc w:val="both"/>
        <w:rPr>
          <w:color w:val="000000"/>
          <w:sz w:val="28"/>
          <w:szCs w:val="28"/>
        </w:rPr>
      </w:pPr>
      <w:r>
        <w:rPr>
          <w:color w:val="000000"/>
          <w:sz w:val="28"/>
          <w:szCs w:val="28"/>
        </w:rPr>
        <w:t>b.</w:t>
      </w:r>
      <w:r>
        <w:rPr>
          <w:color w:val="000000"/>
          <w:sz w:val="28"/>
          <w:szCs w:val="28"/>
        </w:rPr>
        <w:tab/>
        <w:t>Exemption 2: internal agency rules and practices</w:t>
      </w:r>
    </w:p>
    <w:p w:rsidR="00722218" w:rsidRDefault="00722218" w:rsidP="00091783">
      <w:pPr>
        <w:spacing w:after="0" w:line="240" w:lineRule="auto"/>
        <w:ind w:left="360" w:hanging="360"/>
        <w:jc w:val="both"/>
        <w:rPr>
          <w:color w:val="000000"/>
          <w:sz w:val="28"/>
          <w:szCs w:val="28"/>
        </w:rPr>
      </w:pPr>
      <w:r>
        <w:rPr>
          <w:color w:val="000000"/>
          <w:sz w:val="28"/>
          <w:szCs w:val="28"/>
        </w:rPr>
        <w:t>c.</w:t>
      </w:r>
      <w:r>
        <w:rPr>
          <w:color w:val="000000"/>
          <w:sz w:val="28"/>
          <w:szCs w:val="28"/>
        </w:rPr>
        <w:tab/>
        <w:t>Exemption 3: information that is prohibited from disclosure by another federal law</w:t>
      </w:r>
    </w:p>
    <w:p w:rsidR="00722218" w:rsidRDefault="00722218" w:rsidP="00091783">
      <w:pPr>
        <w:spacing w:after="0" w:line="240" w:lineRule="auto"/>
        <w:ind w:left="360" w:hanging="360"/>
        <w:jc w:val="both"/>
        <w:rPr>
          <w:color w:val="000000"/>
          <w:sz w:val="28"/>
          <w:szCs w:val="28"/>
        </w:rPr>
      </w:pPr>
      <w:r>
        <w:rPr>
          <w:color w:val="000000"/>
          <w:sz w:val="28"/>
          <w:szCs w:val="28"/>
        </w:rPr>
        <w:t>d.</w:t>
      </w:r>
      <w:r>
        <w:rPr>
          <w:color w:val="000000"/>
          <w:sz w:val="28"/>
          <w:szCs w:val="28"/>
        </w:rPr>
        <w:tab/>
        <w:t>Exemption 4: trade secrets and other confidential business information</w:t>
      </w:r>
    </w:p>
    <w:p w:rsidR="00722218" w:rsidRDefault="00722218" w:rsidP="00091783">
      <w:pPr>
        <w:spacing w:after="0" w:line="240" w:lineRule="auto"/>
        <w:ind w:left="360" w:hanging="360"/>
        <w:jc w:val="both"/>
        <w:rPr>
          <w:color w:val="000000"/>
          <w:sz w:val="28"/>
          <w:szCs w:val="28"/>
        </w:rPr>
      </w:pPr>
      <w:r>
        <w:rPr>
          <w:color w:val="000000"/>
          <w:sz w:val="28"/>
          <w:szCs w:val="28"/>
        </w:rPr>
        <w:t>e.</w:t>
      </w:r>
      <w:r>
        <w:rPr>
          <w:color w:val="000000"/>
          <w:sz w:val="28"/>
          <w:szCs w:val="28"/>
        </w:rPr>
        <w:tab/>
        <w:t>Exemption 5: inter-agency or intra-agency communications that are protected by legal privileges</w:t>
      </w:r>
    </w:p>
    <w:p w:rsidR="00722218" w:rsidRDefault="00722218" w:rsidP="00091783">
      <w:pPr>
        <w:spacing w:after="0" w:line="240" w:lineRule="auto"/>
        <w:ind w:left="360" w:hanging="360"/>
        <w:jc w:val="both"/>
        <w:rPr>
          <w:color w:val="000000"/>
          <w:sz w:val="28"/>
          <w:szCs w:val="28"/>
        </w:rPr>
      </w:pPr>
      <w:r>
        <w:rPr>
          <w:color w:val="000000"/>
          <w:sz w:val="28"/>
          <w:szCs w:val="28"/>
        </w:rPr>
        <w:t>f.</w:t>
      </w:r>
      <w:r>
        <w:rPr>
          <w:color w:val="000000"/>
          <w:sz w:val="28"/>
          <w:szCs w:val="28"/>
        </w:rPr>
        <w:tab/>
        <w:t>Exemption 6: information involving matters of personal privacy</w:t>
      </w:r>
    </w:p>
    <w:p w:rsidR="00722218" w:rsidRDefault="00722218" w:rsidP="00091783">
      <w:pPr>
        <w:spacing w:after="0" w:line="240" w:lineRule="auto"/>
        <w:ind w:left="360" w:hanging="360"/>
        <w:jc w:val="both"/>
        <w:rPr>
          <w:color w:val="000000"/>
          <w:sz w:val="28"/>
          <w:szCs w:val="28"/>
        </w:rPr>
      </w:pPr>
      <w:r>
        <w:rPr>
          <w:color w:val="000000"/>
          <w:sz w:val="28"/>
          <w:szCs w:val="28"/>
        </w:rPr>
        <w:t>g.</w:t>
      </w:r>
      <w:r>
        <w:rPr>
          <w:color w:val="000000"/>
          <w:sz w:val="28"/>
          <w:szCs w:val="28"/>
        </w:rPr>
        <w:tab/>
        <w:t>Exemption 7: 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rsidR="00722218" w:rsidRDefault="00722218" w:rsidP="00091783">
      <w:pPr>
        <w:spacing w:after="0" w:line="240" w:lineRule="auto"/>
        <w:ind w:left="360" w:hanging="360"/>
        <w:jc w:val="both"/>
        <w:rPr>
          <w:color w:val="000000"/>
          <w:sz w:val="28"/>
          <w:szCs w:val="28"/>
        </w:rPr>
      </w:pPr>
      <w:r>
        <w:rPr>
          <w:color w:val="000000"/>
          <w:sz w:val="28"/>
          <w:szCs w:val="28"/>
        </w:rPr>
        <w:t>h.</w:t>
      </w:r>
      <w:r>
        <w:rPr>
          <w:color w:val="000000"/>
          <w:sz w:val="28"/>
          <w:szCs w:val="28"/>
        </w:rPr>
        <w:tab/>
        <w:t>Exemption 8: information relating to the supervision of financial institutions</w:t>
      </w:r>
    </w:p>
    <w:p w:rsidR="00722218" w:rsidRDefault="00722218" w:rsidP="00091783">
      <w:pPr>
        <w:spacing w:after="0" w:line="240" w:lineRule="auto"/>
        <w:ind w:left="360" w:hanging="360"/>
        <w:jc w:val="both"/>
        <w:rPr>
          <w:sz w:val="28"/>
          <w:szCs w:val="28"/>
        </w:rPr>
      </w:pPr>
      <w:r>
        <w:rPr>
          <w:color w:val="000000"/>
          <w:sz w:val="28"/>
          <w:szCs w:val="28"/>
        </w:rPr>
        <w:t>i.</w:t>
      </w:r>
      <w:r>
        <w:rPr>
          <w:color w:val="000000"/>
          <w:sz w:val="28"/>
          <w:szCs w:val="28"/>
        </w:rPr>
        <w:tab/>
        <w:t>Exemption 9: geological information on wells</w:t>
      </w:r>
    </w:p>
    <w:p w:rsidR="00722218" w:rsidRDefault="00722218" w:rsidP="00091783">
      <w:pPr>
        <w:jc w:val="both"/>
        <w:rPr>
          <w:rFonts w:ascii="Times New Roman" w:hAnsi="Times New Roman" w:cs="Times New Roman"/>
          <w:color w:val="000000"/>
          <w:sz w:val="24"/>
        </w:rPr>
      </w:pPr>
      <w:r>
        <w:rPr>
          <w:rFonts w:ascii="Times New Roman" w:hAnsi="Times New Roman" w:cs="Times New Roman"/>
          <w:color w:val="000000"/>
          <w:sz w:val="24"/>
        </w:rPr>
        <w:br w:type="page"/>
      </w:r>
    </w:p>
    <w:p w:rsidR="00400890" w:rsidRDefault="00584E0B">
      <w:pPr>
        <w:spacing w:after="160" w:line="214" w:lineRule="auto"/>
      </w:pPr>
      <w:r>
        <w:rPr>
          <w:rFonts w:ascii="Calibri" w:eastAsia="Calibri" w:hAnsi="Calibri" w:cs="Calibri"/>
          <w:color w:val="000000"/>
        </w:rPr>
        <w:t>3. Agency Component Abbreviations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3"/>
        <w:gridCol w:w="6127"/>
      </w:tblGrid>
      <w:tr w:rsidR="00400890">
        <w:tc>
          <w:tcPr>
            <w:tcW w:w="2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Component Abbreviation</w:t>
            </w:r>
          </w:p>
        </w:tc>
        <w:tc>
          <w:tcPr>
            <w:tcW w:w="53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Component Name</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Office of National Drug Control Policy</w:t>
            </w:r>
          </w:p>
        </w:tc>
      </w:tr>
    </w:tbl>
    <w:p w:rsidR="00400890" w:rsidRDefault="00400890"/>
    <w:p w:rsidR="00400890" w:rsidRDefault="00584E0B">
      <w:pPr>
        <w:spacing w:after="160" w:line="214" w:lineRule="auto"/>
      </w:pPr>
      <w:r>
        <w:rPr>
          <w:rFonts w:ascii="Calibri" w:eastAsia="Calibri" w:hAnsi="Calibri" w:cs="Calibri"/>
          <w:color w:val="000000"/>
        </w:rPr>
        <w:t>IV. Exemption 3 Statutes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66"/>
        <w:gridCol w:w="1637"/>
        <w:gridCol w:w="2353"/>
        <w:gridCol w:w="1271"/>
        <w:gridCol w:w="1271"/>
        <w:gridCol w:w="952"/>
      </w:tblGrid>
      <w:tr w:rsidR="00400890" w:rsidTr="00086156">
        <w:tc>
          <w:tcPr>
            <w:tcW w:w="14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Statute</w:t>
            </w:r>
          </w:p>
        </w:tc>
        <w:tc>
          <w:tcPr>
            <w:tcW w:w="16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19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Case Citation</w:t>
            </w:r>
          </w:p>
        </w:tc>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t>by Agency / Component</w:t>
            </w:r>
          </w:p>
        </w:tc>
        <w:tc>
          <w:tcPr>
            <w:tcW w:w="9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400890" w:rsidTr="00086156">
        <w:tc>
          <w:tcPr>
            <w:tcW w:w="14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50 U.S.C. § 3507 (formerly at 50 U.S.C. § 403g)</w:t>
            </w:r>
          </w:p>
        </w:tc>
        <w:tc>
          <w:tcPr>
            <w:tcW w:w="16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Intelligence sources and methods; certain information pertaining to Agency employees, specifically: "the organization, functions, names, official titles, salaries, or numbers of personnel employed by the Agency"</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Assassination Archives &amp; Research Ctr. v. CIA, No. 18-5280, 2019 WL 691517 (D.C. Cir. Feb. 15, 2019) (per curiam); ACLU v. DOJ, 681F.3d 61, 72-75 (2d Cir. 2012);Berman v. CIA, 501 F.3d 1136, 1137-38, 1140 (9th Cir. 2007); Makky v. Chertoff, 489 F. Supp. 2d 421, 442 (D.N.J. 2007), aff’d on other grounds, 541 F. 3d 205 (3d Cir. 2008).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r>
      <w:tr w:rsidR="00400890" w:rsidTr="00086156">
        <w:tc>
          <w:tcPr>
            <w:tcW w:w="14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10 U.S.C. § 424</w:t>
            </w:r>
          </w:p>
        </w:tc>
        <w:tc>
          <w:tcPr>
            <w:tcW w:w="16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Organization or any function of, and certain information pertaining to, employees of the Defense Intelligence Agency, the National Reconnaissance Office, and the National Geopatial-Intelligence Agency</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Hamdan v. DOJ, 797 F.3d 759, 776 (9th Cir. 2015); Freedom Watch, Inc. v. NSA, 197 F. Supp. 3d 165, 174 (D.D.C. 2016); Wickwire Gavin, P.C. v. Def. Intelligence Agency, 330 F. Supp. 2d 592, 602 (E.D. Va. 2004).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r>
      <w:tr w:rsidR="00400890" w:rsidTr="00086156">
        <w:tc>
          <w:tcPr>
            <w:tcW w:w="14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50 U.S.C. § 3605 (formerly at 50 U.S.C. § 402 note)</w:t>
            </w:r>
          </w:p>
        </w:tc>
        <w:tc>
          <w:tcPr>
            <w:tcW w:w="16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Information pertaining to the functions or organization of NSA; certain information pertaining to NSA employees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ACLU v. DOJ, 681 F.3d 61, 72-75 (2d Cir. 2012); Elec. Priv. Info. Ctr. v. NSA, 678 F.3d 926, 931 (D.C. Cir. 2012); Houghton v. NSA, 378 F. App’x 235, 238-39 (3d Cir. 2010) (per curiam); Lahr v.NTSB, 569 F.3d 964, 985 (9th Cir. 2009)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r>
    </w:tbl>
    <w:p w:rsidR="00400890" w:rsidRDefault="00400890"/>
    <w:p w:rsidR="00086156" w:rsidRDefault="00086156">
      <w:pPr>
        <w:rPr>
          <w:rFonts w:ascii="Calibri" w:eastAsia="Calibri" w:hAnsi="Calibri" w:cs="Calibri"/>
          <w:b/>
          <w:bCs/>
          <w:color w:val="000000"/>
        </w:rPr>
      </w:pPr>
      <w:r>
        <w:rPr>
          <w:rFonts w:ascii="Calibri" w:eastAsia="Calibri" w:hAnsi="Calibri" w:cs="Calibri"/>
          <w:b/>
          <w:bCs/>
          <w:color w:val="000000"/>
        </w:rPr>
        <w:br w:type="page"/>
      </w:r>
    </w:p>
    <w:p w:rsidR="00400890" w:rsidRDefault="00584E0B">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6"/>
        <w:gridCol w:w="1586"/>
        <w:gridCol w:w="1586"/>
        <w:gridCol w:w="1586"/>
        <w:gridCol w:w="1586"/>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24</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24</w:t>
            </w:r>
          </w:p>
        </w:tc>
      </w:tr>
    </w:tbl>
    <w:p w:rsidR="00400890" w:rsidRDefault="00400890"/>
    <w:p w:rsidR="00400890" w:rsidRDefault="00584E0B">
      <w:pPr>
        <w:spacing w:after="160" w:line="214" w:lineRule="auto"/>
      </w:pPr>
      <w:r>
        <w:rPr>
          <w:rFonts w:ascii="Calibri" w:eastAsia="Calibri" w:hAnsi="Calibri" w:cs="Calibri"/>
          <w:b/>
          <w:bCs/>
          <w:color w:val="000000"/>
        </w:rPr>
        <w:t>V.B.(1). DISPOSITION OF FOIA REQUESTS -- ALL PROCESSED REQUESTS</w:t>
      </w:r>
    </w:p>
    <w:p w:rsidR="00400890" w:rsidRDefault="00400890"/>
    <w:tbl>
      <w:tblPr>
        <w:tblStyle w:val="TableGridPHPDOCX"/>
        <w:tblW w:w="86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4"/>
        <w:gridCol w:w="751"/>
        <w:gridCol w:w="751"/>
        <w:gridCol w:w="977"/>
        <w:gridCol w:w="737"/>
        <w:gridCol w:w="984"/>
        <w:gridCol w:w="948"/>
        <w:gridCol w:w="714"/>
        <w:gridCol w:w="960"/>
        <w:gridCol w:w="828"/>
        <w:gridCol w:w="688"/>
        <w:gridCol w:w="834"/>
        <w:gridCol w:w="762"/>
        <w:gridCol w:w="638"/>
      </w:tblGrid>
      <w:tr w:rsidR="00400890">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Agency / Component</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61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553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 </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No Records</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Request Withdrawn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Fee-Related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Not Agency Record</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Duplicate Request</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sz w:val="16"/>
                <w:szCs w:val="16"/>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46</w:t>
            </w:r>
          </w:p>
        </w:tc>
      </w:tr>
      <w:tr w:rsidR="00400890">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2"/>
                <w:sz w:val="16"/>
                <w:szCs w:val="16"/>
              </w:rPr>
              <w:t>46</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rPr>
          <w:rFonts w:ascii="Calibri" w:eastAsia="Calibri" w:hAnsi="Calibri" w:cs="Calibri"/>
          <w:b/>
          <w:bCs/>
          <w:color w:val="000000"/>
        </w:rPr>
      </w:pPr>
      <w:r>
        <w:rPr>
          <w:rFonts w:ascii="Calibri" w:eastAsia="Calibri" w:hAnsi="Calibri" w:cs="Calibri"/>
          <w:b/>
          <w:bCs/>
          <w:color w:val="000000"/>
        </w:rPr>
        <w:t>V.B.(2). DISPOSITION OF FOIA REQUESTS -- "OTHER" REASONS FOR "FULL DENIALS BASED ON REASONS OTHER THAN EXEMPTIONS"</w:t>
      </w:r>
    </w:p>
    <w:p w:rsidR="00086156" w:rsidRDefault="00086156">
      <w:pPr>
        <w:spacing w:after="160" w:line="214" w:lineRule="auto"/>
      </w:pP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09"/>
        <w:gridCol w:w="4564"/>
        <w:gridCol w:w="1157"/>
        <w:gridCol w:w="1020"/>
      </w:tblGrid>
      <w:tr w:rsidR="00400890" w:rsidTr="00086156">
        <w:tc>
          <w:tcPr>
            <w:tcW w:w="17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460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1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V.B.(3). DISPOSITION OF FOIA REQUESTS -- NUMBER OF TIMES EXEMPTIONS APPLIED</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400890">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9</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086156" w:rsidRDefault="00086156"/>
    <w:p w:rsidR="00086156" w:rsidRDefault="00086156">
      <w:r>
        <w:br w:type="page"/>
      </w:r>
    </w:p>
    <w:p w:rsidR="00400890" w:rsidRDefault="00584E0B">
      <w:pPr>
        <w:spacing w:after="160" w:line="214" w:lineRule="auto"/>
      </w:pPr>
      <w:r>
        <w:rPr>
          <w:rFonts w:ascii="Calibri" w:eastAsia="Calibri" w:hAnsi="Calibri" w:cs="Calibri"/>
          <w:b/>
          <w:bCs/>
          <w:color w:val="000000"/>
        </w:rPr>
        <w:t>VI.A. ADMINISTRATIVE APPEALS OF INITIAL DETERMINATIONS OF FOIA REQUESTS -- RECEIVED, PROCESSED, AND PENDING ADMINISTRATIVE APPEALS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VI.B. DISPOSITION OF ADMINISTRATIVE APPEALS -- ALL PROCESSED APPEALS</w:t>
      </w:r>
    </w:p>
    <w:p w:rsidR="00400890" w:rsidRDefault="00400890"/>
    <w:tbl>
      <w:tblPr>
        <w:tblStyle w:val="TableGridPHPDOCX"/>
        <w:tblW w:w="98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70"/>
        <w:gridCol w:w="1486"/>
        <w:gridCol w:w="2093"/>
        <w:gridCol w:w="2093"/>
        <w:gridCol w:w="1470"/>
        <w:gridCol w:w="1143"/>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Affirmed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r>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VI.C.(1). REASONS FOR DENIAL ON APPEAL -- NUMBER OF TIMES EXEMPTIONS APPLIED</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2"/>
        <w:gridCol w:w="475"/>
        <w:gridCol w:w="475"/>
        <w:gridCol w:w="475"/>
        <w:gridCol w:w="475"/>
        <w:gridCol w:w="475"/>
        <w:gridCol w:w="475"/>
        <w:gridCol w:w="589"/>
        <w:gridCol w:w="581"/>
        <w:gridCol w:w="579"/>
        <w:gridCol w:w="597"/>
        <w:gridCol w:w="569"/>
        <w:gridCol w:w="563"/>
        <w:gridCol w:w="475"/>
        <w:gridCol w:w="475"/>
      </w:tblGrid>
      <w:tr w:rsidR="00400890">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1</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2</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3</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4</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5</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6</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7(A)</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7(B)</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7(C)</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7(D)</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7(E)</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7(F)</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8</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 9</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VI.C.(2). REASONS FOR DENIAL ON APPEAL -- REASONS OTHER THAN EXEMPTIONS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33"/>
        <w:gridCol w:w="1000"/>
        <w:gridCol w:w="1223"/>
        <w:gridCol w:w="900"/>
        <w:gridCol w:w="1239"/>
        <w:gridCol w:w="1058"/>
        <w:gridCol w:w="865"/>
        <w:gridCol w:w="1066"/>
        <w:gridCol w:w="1048"/>
        <w:gridCol w:w="1167"/>
        <w:gridCol w:w="966"/>
      </w:tblGrid>
      <w:tr w:rsidR="00400890">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No Records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Records Referred at Initial Request Level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Request Withdrawn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Fee-Related Reason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Records not Reasonably Described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Improper Request for Other Reasons</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Not Agency Record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Duplicate Request or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Request in Litigation</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Other *Explain in chart below</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3922C5" w:rsidRDefault="003922C5">
      <w:pPr>
        <w:spacing w:after="160" w:line="214" w:lineRule="auto"/>
        <w:rPr>
          <w:rFonts w:ascii="Calibri" w:eastAsia="Calibri" w:hAnsi="Calibri" w:cs="Calibri"/>
          <w:b/>
          <w:bCs/>
          <w:color w:val="000000"/>
        </w:rPr>
      </w:pPr>
    </w:p>
    <w:p w:rsidR="00400890" w:rsidRDefault="00584E0B">
      <w:pPr>
        <w:spacing w:after="160" w:line="214" w:lineRule="auto"/>
      </w:pPr>
      <w:r>
        <w:rPr>
          <w:rFonts w:ascii="Calibri" w:eastAsia="Calibri" w:hAnsi="Calibri" w:cs="Calibri"/>
          <w:b/>
          <w:bCs/>
          <w:color w:val="000000"/>
        </w:rPr>
        <w:t>VI.C.(3). REASONS FOR DENIAL ON APPEAL -- "OTHER" REASONS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46"/>
        <w:gridCol w:w="4527"/>
        <w:gridCol w:w="1260"/>
        <w:gridCol w:w="1017"/>
      </w:tblGrid>
      <w:tr w:rsidR="00400890">
        <w:tc>
          <w:tcPr>
            <w:tcW w:w="118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5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0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00890" w:rsidRDefault="00584E0B">
            <w:pPr>
              <w:spacing w:after="160" w:line="214" w:lineRule="auto"/>
              <w:textAlignment w:val="top"/>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VI.C.(4). RESPONSE TIME FOR ADMINISTRATIVE APPEALS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r>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19</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086156" w:rsidRDefault="00086156">
      <w:pPr>
        <w:spacing w:after="160" w:line="214" w:lineRule="auto"/>
        <w:rPr>
          <w:rFonts w:ascii="Calibri" w:eastAsia="Calibri" w:hAnsi="Calibri" w:cs="Calibri"/>
          <w:b/>
          <w:bCs/>
          <w:color w:val="000000"/>
        </w:rPr>
      </w:pPr>
    </w:p>
    <w:p w:rsidR="00086156" w:rsidRDefault="00086156">
      <w:pPr>
        <w:spacing w:after="160" w:line="214" w:lineRule="auto"/>
        <w:rPr>
          <w:rFonts w:ascii="Calibri" w:eastAsia="Calibri" w:hAnsi="Calibri" w:cs="Calibri"/>
          <w:b/>
          <w:bCs/>
          <w:color w:val="000000"/>
        </w:rPr>
      </w:pPr>
    </w:p>
    <w:p w:rsidR="00400890" w:rsidRDefault="00584E0B">
      <w:pPr>
        <w:spacing w:after="160" w:line="214" w:lineRule="auto"/>
      </w:pPr>
      <w:r>
        <w:rPr>
          <w:rFonts w:ascii="Calibri" w:eastAsia="Calibri" w:hAnsi="Calibri" w:cs="Calibri"/>
          <w:b/>
          <w:bCs/>
          <w:color w:val="000000"/>
        </w:rPr>
        <w:t>VI.C.(5). TEN OLDEST PENDING ADMINISTRATIVE APPEALS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3"/>
        <w:gridCol w:w="987"/>
        <w:gridCol w:w="840"/>
        <w:gridCol w:w="575"/>
        <w:gridCol w:w="575"/>
        <w:gridCol w:w="575"/>
        <w:gridCol w:w="575"/>
        <w:gridCol w:w="575"/>
        <w:gridCol w:w="575"/>
        <w:gridCol w:w="575"/>
        <w:gridCol w:w="575"/>
        <w:gridCol w:w="840"/>
      </w:tblGrid>
      <w:tr w:rsidR="00400890">
        <w:tc>
          <w:tcPr>
            <w:tcW w:w="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10th Oldest Appeal</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9th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8th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7th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6th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5th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4th</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3rd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2nd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Oldest Appeal</w:t>
            </w:r>
          </w:p>
        </w:tc>
      </w:tr>
      <w:tr w:rsidR="00400890">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bl>
    <w:p w:rsidR="00400890" w:rsidRDefault="00400890"/>
    <w:p w:rsidR="00400890" w:rsidRDefault="00584E0B">
      <w:pPr>
        <w:spacing w:after="160" w:line="214" w:lineRule="auto"/>
      </w:pPr>
      <w:r>
        <w:rPr>
          <w:rFonts w:ascii="Calibri" w:eastAsia="Calibri" w:hAnsi="Calibri" w:cs="Calibri"/>
          <w:b/>
          <w:bCs/>
          <w:color w:val="000000"/>
        </w:rPr>
        <w:t>VII.A. FOIA REQUESTS -- RESPONSE TIME FOR ALL PROCESSED PERFECTED REQUESTS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400890">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EXPEDITED PROCESSING</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795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795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bl>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VII.B. PROCESSED REQUESTS -- RESPONSE TIME FOR PERFECTED REQUESTS IN WHICH INFORMATION WAS GRANTED</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400890">
        <w:tc>
          <w:tcPr>
            <w:tcW w:w="63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SIMPLE</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COMPLEX</w:t>
            </w:r>
          </w:p>
        </w:tc>
        <w:tc>
          <w:tcPr>
            <w:tcW w:w="1980"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EXPEDITED PROCESSING</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Lowest Number of Days</w:t>
            </w:r>
          </w:p>
        </w:tc>
        <w:tc>
          <w:tcPr>
            <w:tcW w:w="6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Highest Number of Days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372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795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372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795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VII.C. PROCESSED SIMPLE REQUESTS -- RESPONSE TIME IN DAY INCREMENTS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400890">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25</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25</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086156" w:rsidRDefault="00086156">
      <w:pPr>
        <w:spacing w:after="160" w:line="214" w:lineRule="auto"/>
        <w:rPr>
          <w:rFonts w:ascii="Calibri" w:eastAsia="Calibri" w:hAnsi="Calibri" w:cs="Calibri"/>
          <w:b/>
          <w:bCs/>
          <w:color w:val="000000"/>
        </w:rPr>
      </w:pPr>
    </w:p>
    <w:p w:rsidR="00400890" w:rsidRDefault="00584E0B">
      <w:pPr>
        <w:spacing w:after="160" w:line="214" w:lineRule="auto"/>
      </w:pPr>
      <w:r>
        <w:rPr>
          <w:rFonts w:ascii="Calibri" w:eastAsia="Calibri" w:hAnsi="Calibri" w:cs="Calibri"/>
          <w:b/>
          <w:bCs/>
          <w:color w:val="000000"/>
        </w:rPr>
        <w:t>VII.C. PROCESSED COMPLEX REQUESTS -- RESPONSE TIME IN DAY INCREMENTS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400890">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21</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21</w:t>
            </w:r>
          </w:p>
        </w:tc>
      </w:tr>
    </w:tbl>
    <w:p w:rsidR="00086156" w:rsidRDefault="00086156">
      <w:pPr>
        <w:rPr>
          <w:rFonts w:ascii="Calibri" w:eastAsia="Calibri" w:hAnsi="Calibri" w:cs="Calibri"/>
          <w:b/>
          <w:bCs/>
          <w:color w:val="000000"/>
        </w:rPr>
      </w:pPr>
    </w:p>
    <w:p w:rsidR="00086156" w:rsidRDefault="00086156">
      <w:pPr>
        <w:spacing w:after="160" w:line="214" w:lineRule="auto"/>
        <w:rPr>
          <w:rFonts w:ascii="Calibri" w:eastAsia="Calibri" w:hAnsi="Calibri" w:cs="Calibri"/>
          <w:b/>
          <w:bCs/>
          <w:color w:val="000000"/>
        </w:rPr>
      </w:pPr>
    </w:p>
    <w:p w:rsidR="00400890" w:rsidRDefault="00584E0B">
      <w:pPr>
        <w:spacing w:after="160" w:line="214" w:lineRule="auto"/>
      </w:pPr>
      <w:r>
        <w:rPr>
          <w:rFonts w:ascii="Calibri" w:eastAsia="Calibri" w:hAnsi="Calibri" w:cs="Calibri"/>
          <w:b/>
          <w:bCs/>
          <w:color w:val="000000"/>
        </w:rPr>
        <w:t>VII.C. PROCESSED REQUESTS GRANTED EXPEDITED PROCESSING -- RESPONSE TIME IN DAY INCREMENTS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400890">
        <w:tc>
          <w:tcPr>
            <w:tcW w:w="7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81-100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101-120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121-140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141-160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161-180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181-200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201-300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301-400 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5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086156" w:rsidRDefault="00086156">
      <w:pPr>
        <w:spacing w:after="160" w:line="214" w:lineRule="auto"/>
        <w:rPr>
          <w:rFonts w:ascii="Calibri" w:eastAsia="Calibri" w:hAnsi="Calibri" w:cs="Calibri"/>
          <w:b/>
          <w:bCs/>
          <w:color w:val="000000"/>
        </w:rPr>
      </w:pPr>
    </w:p>
    <w:p w:rsidR="00086156" w:rsidRDefault="00086156">
      <w:pPr>
        <w:rPr>
          <w:rFonts w:ascii="Calibri" w:eastAsia="Calibri" w:hAnsi="Calibri" w:cs="Calibri"/>
          <w:b/>
          <w:bCs/>
          <w:color w:val="000000"/>
        </w:rPr>
      </w:pPr>
      <w:r>
        <w:rPr>
          <w:rFonts w:ascii="Calibri" w:eastAsia="Calibri" w:hAnsi="Calibri" w:cs="Calibri"/>
          <w:b/>
          <w:bCs/>
          <w:color w:val="000000"/>
        </w:rPr>
        <w:br w:type="page"/>
      </w:r>
    </w:p>
    <w:p w:rsidR="00400890" w:rsidRDefault="00584E0B">
      <w:pPr>
        <w:spacing w:after="160" w:line="214" w:lineRule="auto"/>
      </w:pPr>
      <w:r>
        <w:rPr>
          <w:rFonts w:ascii="Calibri" w:eastAsia="Calibri" w:hAnsi="Calibri" w:cs="Calibri"/>
          <w:b/>
          <w:bCs/>
          <w:color w:val="000000"/>
        </w:rPr>
        <w:t>VII.D. PENDING REQUESTS -- ALL PENDING PERFECTED REQUESTS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tblGrid>
      <w:tr w:rsidR="00400890">
        <w:tc>
          <w:tcPr>
            <w:tcW w:w="112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SIMPLE</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COMPLEX</w:t>
            </w:r>
          </w:p>
        </w:tc>
        <w:tc>
          <w:tcPr>
            <w:tcW w:w="172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EXPEDITED PROCESSING</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Pending</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w:t>
            </w:r>
          </w:p>
        </w:tc>
        <w:tc>
          <w:tcPr>
            <w:tcW w:w="8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bl>
    <w:p w:rsidR="00400890" w:rsidRDefault="00400890"/>
    <w:p w:rsidR="00400890" w:rsidRDefault="00584E0B">
      <w:pPr>
        <w:spacing w:after="160" w:line="214" w:lineRule="auto"/>
      </w:pPr>
      <w:r>
        <w:rPr>
          <w:rFonts w:ascii="Calibri" w:eastAsia="Calibri" w:hAnsi="Calibri" w:cs="Calibri"/>
          <w:b/>
          <w:bCs/>
          <w:color w:val="000000"/>
        </w:rPr>
        <w:t>VII.E. PENDING REQUESTS -- TEN OLDEST PENDING PERFECTED REQUESTS</w:t>
      </w:r>
    </w:p>
    <w:p w:rsidR="00400890" w:rsidRDefault="00400890"/>
    <w:tbl>
      <w:tblPr>
        <w:tblStyle w:val="TableGridPHPDOCX"/>
        <w:tblW w:w="99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730"/>
        <w:gridCol w:w="730"/>
        <w:gridCol w:w="730"/>
        <w:gridCol w:w="730"/>
        <w:gridCol w:w="730"/>
        <w:gridCol w:w="730"/>
        <w:gridCol w:w="730"/>
        <w:gridCol w:w="730"/>
        <w:gridCol w:w="946"/>
      </w:tblGrid>
      <w:tr w:rsidR="00400890" w:rsidTr="00086156">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10th Oldest Request</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9th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8th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7th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6th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5th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3rd</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2nd</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Oldest Request</w:t>
            </w:r>
          </w:p>
        </w:tc>
      </w:tr>
      <w:tr w:rsidR="00400890" w:rsidTr="0008615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2020-08-10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2020-04-21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2020-01-14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2019-12-02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2019-06-18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2018-06-27</w:t>
            </w:r>
          </w:p>
        </w:tc>
      </w:tr>
      <w:tr w:rsidR="00400890" w:rsidTr="00086156">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282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358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567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808</w:t>
            </w:r>
          </w:p>
        </w:tc>
      </w:tr>
      <w:tr w:rsidR="00400890" w:rsidTr="00086156">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2020-08-10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2020-06-10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2020-04-21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2020-01-14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2019-12-02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2019-06-08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2018-06-27</w:t>
            </w:r>
          </w:p>
        </w:tc>
      </w:tr>
      <w:tr w:rsidR="00400890" w:rsidTr="00086156">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282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358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454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567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808</w:t>
            </w:r>
          </w:p>
        </w:tc>
      </w:tr>
    </w:tbl>
    <w:p w:rsidR="00400890" w:rsidRDefault="00584E0B">
      <w:pPr>
        <w:spacing w:after="160" w:line="214" w:lineRule="auto"/>
      </w:pPr>
      <w:r>
        <w:rPr>
          <w:rFonts w:ascii="Calibri" w:eastAsia="Calibri" w:hAnsi="Calibri" w:cs="Calibri"/>
          <w:b/>
          <w:bCs/>
          <w:color w:val="000000"/>
        </w:rPr>
        <w:t>VIII.A. REQUESTS FOR EXPEDITED PROCESSING</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6"/>
        <w:gridCol w:w="1338"/>
        <w:gridCol w:w="1338"/>
        <w:gridCol w:w="1379"/>
        <w:gridCol w:w="1379"/>
        <w:gridCol w:w="1400"/>
      </w:tblGrid>
      <w:tr w:rsidR="00400890">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Granted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Denied</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 to Adjudicate</w:t>
            </w:r>
          </w:p>
        </w:tc>
        <w:tc>
          <w:tcPr>
            <w:tcW w:w="14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Adjudicated Within Ten Calendar Days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VIII.B. Requests for Fee Waiver</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4"/>
        <w:gridCol w:w="1684"/>
        <w:gridCol w:w="1692"/>
        <w:gridCol w:w="1692"/>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Granted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Denied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Median Number of Days to Adjudicate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Average Number of Days to Adjudicate</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400890"/>
    <w:tbl>
      <w:tblPr>
        <w:tblStyle w:val="NormalTablePHPDOCX"/>
        <w:tblW w:w="8025" w:type="dxa"/>
        <w:tblInd w:w="108" w:type="dxa"/>
        <w:tblLook w:val="04A0" w:firstRow="1" w:lastRow="0" w:firstColumn="1" w:lastColumn="0" w:noHBand="0" w:noVBand="1"/>
      </w:tblPr>
      <w:tblGrid>
        <w:gridCol w:w="8025"/>
      </w:tblGrid>
      <w:tr w:rsidR="00400890">
        <w:tc>
          <w:tcPr>
            <w:tcW w:w="8025" w:type="dxa"/>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b/>
                <w:bCs/>
                <w:color w:val="000000"/>
              </w:rPr>
              <w:t>IX. FOIA Personnel and Costs</w:t>
            </w:r>
          </w:p>
        </w:tc>
      </w:tr>
    </w:tbl>
    <w:p w:rsidR="00400890" w:rsidRDefault="00400890"/>
    <w:tbl>
      <w:tblPr>
        <w:tblStyle w:val="TableGridPHPDOCX"/>
        <w:tblW w:w="913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20"/>
        <w:gridCol w:w="1294"/>
        <w:gridCol w:w="1294"/>
        <w:gridCol w:w="1179"/>
        <w:gridCol w:w="1256"/>
        <w:gridCol w:w="1237"/>
        <w:gridCol w:w="1255"/>
      </w:tblGrid>
      <w:tr w:rsidR="00400890">
        <w:tc>
          <w:tcPr>
            <w:tcW w:w="130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PERSONNEL</w:t>
            </w:r>
          </w:p>
        </w:tc>
        <w:tc>
          <w:tcPr>
            <w:tcW w:w="391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COSTS</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 Number of "Full-Time FOIA Staff"</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Processing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Litigation-Related Costs</w:t>
            </w:r>
          </w:p>
        </w:tc>
        <w:tc>
          <w:tcPr>
            <w:tcW w:w="13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 Costs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164000.00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164000.00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164000.00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164000.00</w:t>
            </w:r>
          </w:p>
        </w:tc>
      </w:tr>
    </w:tbl>
    <w:p w:rsidR="00400890" w:rsidRDefault="00400890"/>
    <w:tbl>
      <w:tblPr>
        <w:tblStyle w:val="NormalTablePHPDOCX"/>
        <w:tblW w:w="8550" w:type="dxa"/>
        <w:tblInd w:w="108" w:type="dxa"/>
        <w:tblLook w:val="04A0" w:firstRow="1" w:lastRow="0" w:firstColumn="1" w:lastColumn="0" w:noHBand="0" w:noVBand="1"/>
      </w:tblPr>
      <w:tblGrid>
        <w:gridCol w:w="8025"/>
        <w:gridCol w:w="525"/>
      </w:tblGrid>
      <w:tr w:rsidR="00400890" w:rsidTr="00086156">
        <w:tc>
          <w:tcPr>
            <w:tcW w:w="8550" w:type="dxa"/>
            <w:gridSpan w:val="2"/>
            <w:tcMar>
              <w:top w:w="0" w:type="auto"/>
              <w:left w:w="0" w:type="auto"/>
              <w:bottom w:w="0" w:type="auto"/>
              <w:right w:w="0" w:type="auto"/>
            </w:tcMar>
            <w:vAlign w:val="bottom"/>
          </w:tcPr>
          <w:p w:rsidR="00400890" w:rsidRDefault="00400890">
            <w:pPr>
              <w:spacing w:after="160" w:line="214" w:lineRule="auto"/>
              <w:textAlignment w:val="bottom"/>
            </w:pPr>
          </w:p>
        </w:tc>
      </w:tr>
      <w:tr w:rsidR="00400890" w:rsidTr="00086156">
        <w:trPr>
          <w:gridAfter w:val="1"/>
          <w:wAfter w:w="525" w:type="dxa"/>
        </w:trPr>
        <w:tc>
          <w:tcPr>
            <w:tcW w:w="8025" w:type="dxa"/>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b/>
                <w:bCs/>
                <w:color w:val="000000"/>
              </w:rPr>
              <w:t>X. Fees Collected for Processing Requests</w:t>
            </w:r>
          </w:p>
        </w:tc>
      </w:tr>
    </w:tbl>
    <w:p w:rsidR="00400890" w:rsidRDefault="00400890"/>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1"/>
        <w:gridCol w:w="1669"/>
        <w:gridCol w:w="1680"/>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Total Amount of Fees Collected</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Percentage of Total Costs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0.0000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0.0000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400890"/>
    <w:tbl>
      <w:tblPr>
        <w:tblStyle w:val="NormalTablePHPDOCX"/>
        <w:tblW w:w="8025" w:type="dxa"/>
        <w:tblInd w:w="108" w:type="dxa"/>
        <w:tblLook w:val="04A0" w:firstRow="1" w:lastRow="0" w:firstColumn="1" w:lastColumn="0" w:noHBand="0" w:noVBand="1"/>
      </w:tblPr>
      <w:tblGrid>
        <w:gridCol w:w="8025"/>
      </w:tblGrid>
      <w:tr w:rsidR="00400890">
        <w:tc>
          <w:tcPr>
            <w:tcW w:w="8025" w:type="dxa"/>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b/>
                <w:bCs/>
                <w:color w:val="000000"/>
              </w:rPr>
              <w:t>XI.A. Number of Times Subsection (C) Used</w:t>
            </w:r>
          </w:p>
        </w:tc>
      </w:tr>
    </w:tbl>
    <w:p w:rsidR="00400890" w:rsidRDefault="00400890"/>
    <w:tbl>
      <w:tblPr>
        <w:tblStyle w:val="TableGridPHPDOCX"/>
        <w:tblW w:w="531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65"/>
        <w:gridCol w:w="3345"/>
      </w:tblGrid>
      <w:tr w:rsidR="00400890">
        <w:tc>
          <w:tcPr>
            <w:tcW w:w="19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33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Times Subsection Used</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bl>
    <w:p w:rsidR="00400890" w:rsidRDefault="00400890"/>
    <w:tbl>
      <w:tblPr>
        <w:tblStyle w:val="NormalTablePHPDOCX"/>
        <w:tblW w:w="8025" w:type="dxa"/>
        <w:tblInd w:w="108" w:type="dxa"/>
        <w:tblLook w:val="04A0" w:firstRow="1" w:lastRow="0" w:firstColumn="1" w:lastColumn="0" w:noHBand="0" w:noVBand="1"/>
      </w:tblPr>
      <w:tblGrid>
        <w:gridCol w:w="8025"/>
      </w:tblGrid>
      <w:tr w:rsidR="00400890" w:rsidTr="00086156">
        <w:tc>
          <w:tcPr>
            <w:tcW w:w="8025" w:type="dxa"/>
            <w:tcMar>
              <w:top w:w="0" w:type="auto"/>
              <w:left w:w="0" w:type="auto"/>
              <w:bottom w:w="0" w:type="auto"/>
              <w:right w:w="0" w:type="auto"/>
            </w:tcMar>
            <w:vAlign w:val="bottom"/>
          </w:tcPr>
          <w:p w:rsidR="00400890" w:rsidRDefault="00400890">
            <w:pPr>
              <w:spacing w:after="160" w:line="214" w:lineRule="auto"/>
              <w:textAlignment w:val="bottom"/>
            </w:pPr>
          </w:p>
        </w:tc>
      </w:tr>
      <w:tr w:rsidR="00400890">
        <w:tc>
          <w:tcPr>
            <w:tcW w:w="8025" w:type="dxa"/>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b/>
                <w:bCs/>
                <w:color w:val="000000"/>
              </w:rPr>
              <w:t>XI.B. Number of Subsection (A)(2) Postings</w:t>
            </w:r>
          </w:p>
        </w:tc>
      </w:tr>
    </w:tbl>
    <w:p w:rsidR="00400890" w:rsidRDefault="00400890"/>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8"/>
        <w:gridCol w:w="1670"/>
        <w:gridCol w:w="1672"/>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Records Posted by Program Offices</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6</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6</w:t>
            </w:r>
          </w:p>
        </w:tc>
      </w:tr>
    </w:tbl>
    <w:p w:rsidR="00400890" w:rsidRDefault="00400890"/>
    <w:tbl>
      <w:tblPr>
        <w:tblStyle w:val="NormalTablePHPDOCX"/>
        <w:tblW w:w="8025" w:type="dxa"/>
        <w:tblInd w:w="108" w:type="dxa"/>
        <w:tblLook w:val="04A0" w:firstRow="1" w:lastRow="0" w:firstColumn="1" w:lastColumn="0" w:noHBand="0" w:noVBand="1"/>
      </w:tblPr>
      <w:tblGrid>
        <w:gridCol w:w="8025"/>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086156" w:rsidRDefault="00086156">
      <w:pPr>
        <w:spacing w:after="160" w:line="214" w:lineRule="auto"/>
        <w:rPr>
          <w:rFonts w:ascii="Calibri" w:eastAsia="Calibri" w:hAnsi="Calibri" w:cs="Calibri"/>
          <w:b/>
          <w:bCs/>
          <w:color w:val="000000"/>
        </w:rPr>
      </w:pPr>
    </w:p>
    <w:p w:rsidR="00086156" w:rsidRDefault="00086156">
      <w:pPr>
        <w:rPr>
          <w:rFonts w:ascii="Calibri" w:eastAsia="Calibri" w:hAnsi="Calibri" w:cs="Calibri"/>
          <w:b/>
          <w:bCs/>
          <w:color w:val="000000"/>
        </w:rPr>
      </w:pPr>
      <w:r>
        <w:rPr>
          <w:rFonts w:ascii="Calibri" w:eastAsia="Calibri" w:hAnsi="Calibri" w:cs="Calibri"/>
          <w:b/>
          <w:bCs/>
          <w:color w:val="000000"/>
        </w:rPr>
        <w:br w:type="page"/>
      </w:r>
    </w:p>
    <w:p w:rsidR="00400890" w:rsidRDefault="00584E0B">
      <w:pPr>
        <w:spacing w:after="160" w:line="214" w:lineRule="auto"/>
      </w:pPr>
      <w:r>
        <w:rPr>
          <w:rFonts w:ascii="Calibri" w:eastAsia="Calibri" w:hAnsi="Calibri" w:cs="Calibri"/>
          <w:b/>
          <w:bCs/>
          <w:color w:val="000000"/>
        </w:rPr>
        <w:t>XII.A. Backlogs of FOIA Requests and Administrative Appeals</w:t>
      </w:r>
    </w:p>
    <w:p w:rsidR="00400890" w:rsidRDefault="00400890"/>
    <w:tbl>
      <w:tblPr>
        <w:tblStyle w:val="TableGridPHPDOCX"/>
        <w:tblW w:w="51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bl>
    <w:p w:rsidR="00086156" w:rsidRDefault="00086156">
      <w:pPr>
        <w:spacing w:after="160" w:line="214" w:lineRule="auto"/>
        <w:rPr>
          <w:rFonts w:ascii="Calibri" w:eastAsia="Calibri" w:hAnsi="Calibri" w:cs="Calibri"/>
          <w:b/>
          <w:bCs/>
          <w:color w:val="000000"/>
        </w:rPr>
      </w:pPr>
    </w:p>
    <w:p w:rsidR="00400890" w:rsidRDefault="00584E0B">
      <w:pPr>
        <w:spacing w:after="160" w:line="214" w:lineRule="auto"/>
      </w:pPr>
      <w:r>
        <w:rPr>
          <w:rFonts w:ascii="Calibri" w:eastAsia="Calibri" w:hAnsi="Calibri" w:cs="Calibri"/>
          <w:b/>
          <w:bCs/>
          <w:color w:val="000000"/>
        </w:rPr>
        <w:t>XII.B. CONSULTATIONS ON FOIA REQUESTS -- RECEIVED, PROCESSED, AND PENDING CONSULTATIONS</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10"/>
        <w:gridCol w:w="1710"/>
        <w:gridCol w:w="1710"/>
        <w:gridCol w:w="1710"/>
        <w:gridCol w:w="1710"/>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right"/>
              <w:textAlignment w:val="center"/>
            </w:pPr>
            <w:r>
              <w:rPr>
                <w:rFonts w:ascii="Calibri" w:eastAsia="Calibri" w:hAnsi="Calibri" w:cs="Calibri"/>
                <w:color w:val="000000"/>
                <w:position w:val="-3"/>
              </w:rPr>
              <w:t>0</w:t>
            </w:r>
          </w:p>
        </w:tc>
      </w:tr>
    </w:tbl>
    <w:p w:rsidR="00400890" w:rsidRDefault="00400890"/>
    <w:tbl>
      <w:tblPr>
        <w:tblStyle w:val="NormalTablePHPDOCX"/>
        <w:tblW w:w="8025" w:type="dxa"/>
        <w:tblInd w:w="108" w:type="dxa"/>
        <w:tblLook w:val="04A0" w:firstRow="1" w:lastRow="0" w:firstColumn="1" w:lastColumn="0" w:noHBand="0" w:noVBand="1"/>
      </w:tblPr>
      <w:tblGrid>
        <w:gridCol w:w="8025"/>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1352"/>
        <w:gridCol w:w="571"/>
        <w:gridCol w:w="571"/>
        <w:gridCol w:w="571"/>
        <w:gridCol w:w="571"/>
        <w:gridCol w:w="571"/>
        <w:gridCol w:w="571"/>
        <w:gridCol w:w="571"/>
        <w:gridCol w:w="571"/>
        <w:gridCol w:w="1352"/>
      </w:tblGrid>
      <w:tr w:rsidR="00400890">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10th Oldest Consultation</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9th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8th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7th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6th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5th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4th</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3rd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2nd</w:t>
            </w:r>
          </w:p>
        </w:tc>
        <w:tc>
          <w:tcPr>
            <w:tcW w:w="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Oldest Consultation</w:t>
            </w:r>
          </w:p>
        </w:tc>
      </w:tr>
      <w:tr w:rsidR="00400890">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N/A</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086156" w:rsidRDefault="00086156">
      <w:pPr>
        <w:spacing w:after="160" w:line="214" w:lineRule="auto"/>
        <w:rPr>
          <w:rFonts w:ascii="Calibri" w:eastAsia="Calibri" w:hAnsi="Calibri" w:cs="Calibri"/>
          <w:b/>
          <w:bCs/>
          <w:color w:val="000000"/>
        </w:rPr>
      </w:pPr>
    </w:p>
    <w:p w:rsidR="00086156" w:rsidRDefault="00086156">
      <w:pPr>
        <w:rPr>
          <w:rFonts w:ascii="Calibri" w:eastAsia="Calibri" w:hAnsi="Calibri" w:cs="Calibri"/>
          <w:b/>
          <w:bCs/>
          <w:color w:val="000000"/>
        </w:rPr>
      </w:pPr>
      <w:r>
        <w:rPr>
          <w:rFonts w:ascii="Calibri" w:eastAsia="Calibri" w:hAnsi="Calibri" w:cs="Calibri"/>
          <w:b/>
          <w:bCs/>
          <w:color w:val="000000"/>
        </w:rPr>
        <w:br w:type="page"/>
      </w:r>
    </w:p>
    <w:p w:rsidR="00400890" w:rsidRDefault="00584E0B">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682"/>
        <w:gridCol w:w="1682"/>
        <w:gridCol w:w="1687"/>
        <w:gridCol w:w="1687"/>
      </w:tblGrid>
      <w:tr w:rsidR="00400890" w:rsidTr="00086156">
        <w:tc>
          <w:tcPr>
            <w:tcW w:w="179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3372"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338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400890" w:rsidTr="00086156">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6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46</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46</w:t>
            </w:r>
          </w:p>
        </w:tc>
      </w:tr>
    </w:tbl>
    <w:p w:rsidR="00086156" w:rsidRDefault="00086156">
      <w:pPr>
        <w:spacing w:after="160" w:line="214" w:lineRule="auto"/>
        <w:rPr>
          <w:rFonts w:ascii="Calibri" w:eastAsia="Calibri" w:hAnsi="Calibri" w:cs="Calibri"/>
          <w:b/>
          <w:bCs/>
          <w:color w:val="000000"/>
        </w:rPr>
      </w:pPr>
    </w:p>
    <w:p w:rsidR="00400890" w:rsidRDefault="00584E0B">
      <w:pPr>
        <w:spacing w:after="160" w:line="214" w:lineRule="auto"/>
      </w:pPr>
      <w:r>
        <w:rPr>
          <w:rFonts w:ascii="Calibri" w:eastAsia="Calibri" w:hAnsi="Calibri" w:cs="Calibri"/>
          <w:b/>
          <w:bCs/>
          <w:color w:val="000000"/>
        </w:rPr>
        <w:t>XII.D.(2). COMPARISON OF NUMBERS OF REQUESTS FROM PREVIOUS AND CURRENT ANNUAL REPORT -- BACKLOGGED REQUESTS</w:t>
      </w:r>
    </w:p>
    <w:p w:rsidR="00400890" w:rsidRDefault="00400890"/>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4"/>
        <w:gridCol w:w="1838"/>
        <w:gridCol w:w="1838"/>
      </w:tblGrid>
      <w:tr w:rsidR="00400890">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18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15</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15</w:t>
            </w:r>
          </w:p>
        </w:tc>
      </w:tr>
    </w:tbl>
    <w:p w:rsidR="00400890" w:rsidRDefault="00400890"/>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p w:rsidR="00400890" w:rsidRDefault="00400890"/>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8"/>
        <w:gridCol w:w="1686"/>
        <w:gridCol w:w="1686"/>
        <w:gridCol w:w="1690"/>
        <w:gridCol w:w="1690"/>
      </w:tblGrid>
      <w:tr w:rsidR="00400890">
        <w:tc>
          <w:tcPr>
            <w:tcW w:w="171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3420"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400890">
        <w:tc>
          <w:tcPr>
            <w:tcW w:w="0" w:type="auto"/>
            <w:vMerge/>
            <w:tcBorders>
              <w:top w:val="inset" w:sz="7" w:space="0" w:color="0F243E"/>
              <w:left w:val="inset" w:sz="7" w:space="0" w:color="auto"/>
              <w:bottom w:val="inset" w:sz="7" w:space="0" w:color="auto"/>
              <w:right w:val="inset" w:sz="7" w:space="0" w:color="auto"/>
            </w:tcBorders>
          </w:tcPr>
          <w:p w:rsidR="00400890" w:rsidRDefault="00400890"/>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17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1</w:t>
            </w:r>
          </w:p>
        </w:tc>
      </w:tr>
    </w:tbl>
    <w:tbl>
      <w:tblPr>
        <w:tblStyle w:val="NormalTablePHPDOCX"/>
        <w:tblW w:w="8550" w:type="dxa"/>
        <w:tblInd w:w="108" w:type="dxa"/>
        <w:tblLook w:val="04A0" w:firstRow="1" w:lastRow="0" w:firstColumn="1" w:lastColumn="0" w:noHBand="0" w:noVBand="1"/>
      </w:tblPr>
      <w:tblGrid>
        <w:gridCol w:w="8550"/>
      </w:tblGrid>
      <w:tr w:rsidR="00400890">
        <w:tc>
          <w:tcPr>
            <w:tcW w:w="8550" w:type="dxa"/>
            <w:tcMar>
              <w:top w:w="0" w:type="auto"/>
              <w:left w:w="0" w:type="auto"/>
              <w:bottom w:w="0" w:type="auto"/>
              <w:right w:w="0" w:type="auto"/>
            </w:tcMar>
            <w:vAlign w:val="bottom"/>
          </w:tcPr>
          <w:p w:rsidR="00400890" w:rsidRDefault="00400890">
            <w:pPr>
              <w:spacing w:after="160" w:line="214" w:lineRule="auto"/>
              <w:textAlignment w:val="bottom"/>
            </w:pPr>
          </w:p>
        </w:tc>
      </w:tr>
    </w:tbl>
    <w:p w:rsidR="00400890" w:rsidRDefault="00584E0B">
      <w:pPr>
        <w:spacing w:after="160" w:line="214" w:lineRule="auto"/>
      </w:pPr>
      <w:r>
        <w:rPr>
          <w:rFonts w:ascii="Calibri" w:eastAsia="Calibri" w:hAnsi="Calibri" w:cs="Calibri"/>
          <w:b/>
          <w:bCs/>
          <w:color w:val="000000"/>
        </w:rPr>
        <w:t>XII.E.(2). COMPARISON OF NUMBERS OF ADMINISTRATIVE APPEALS FROM PREVIOUS AND CURRENT ANNUAL REPORT -- BACKLOGGED APPEALS</w:t>
      </w:r>
    </w:p>
    <w:tbl>
      <w:tblPr>
        <w:tblStyle w:val="TableGridPHPDOCX"/>
        <w:tblW w:w="546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12"/>
        <w:gridCol w:w="1824"/>
        <w:gridCol w:w="1824"/>
      </w:tblGrid>
      <w:tr w:rsidR="00400890" w:rsidTr="00086156">
        <w:tc>
          <w:tcPr>
            <w:tcW w:w="180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Agency / Component</w:t>
            </w:r>
          </w:p>
        </w:tc>
        <w:tc>
          <w:tcPr>
            <w:tcW w:w="18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18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textAlignment w:val="bottom"/>
            </w:pPr>
            <w:r>
              <w:rPr>
                <w:rFonts w:ascii="Calibri" w:eastAsia="Calibri" w:hAnsi="Calibri" w:cs="Calibri"/>
                <w:color w:val="000000"/>
              </w:rPr>
              <w:t>ONDCP</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r w:rsidR="0040089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00890" w:rsidRDefault="00584E0B">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00890" w:rsidRDefault="00584E0B">
            <w:pPr>
              <w:spacing w:after="160" w:line="214" w:lineRule="auto"/>
              <w:jc w:val="right"/>
              <w:textAlignment w:val="bottom"/>
            </w:pPr>
            <w:r>
              <w:rPr>
                <w:rFonts w:ascii="Calibri" w:eastAsia="Calibri" w:hAnsi="Calibri" w:cs="Calibri"/>
                <w:color w:val="000000"/>
              </w:rPr>
              <w:t>0</w:t>
            </w:r>
          </w:p>
        </w:tc>
      </w:tr>
    </w:tbl>
    <w:p w:rsidR="00400890" w:rsidRDefault="00400890">
      <w:pPr>
        <w:spacing w:after="120" w:line="214" w:lineRule="auto"/>
      </w:pPr>
      <w:bookmarkStart w:id="0" w:name="_GoBack"/>
      <w:bookmarkEnd w:id="0"/>
    </w:p>
    <w:sectPr w:rsidR="00400890" w:rsidSect="000F614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91C" w:rsidRDefault="0052691C" w:rsidP="00584E0B">
      <w:pPr>
        <w:spacing w:after="0" w:line="240" w:lineRule="auto"/>
      </w:pPr>
      <w:r>
        <w:separator/>
      </w:r>
    </w:p>
  </w:endnote>
  <w:endnote w:type="continuationSeparator" w:id="0">
    <w:p w:rsidR="0052691C" w:rsidRDefault="0052691C" w:rsidP="0058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91C" w:rsidRDefault="0052691C" w:rsidP="00584E0B">
      <w:pPr>
        <w:spacing w:after="0" w:line="240" w:lineRule="auto"/>
      </w:pPr>
      <w:r>
        <w:separator/>
      </w:r>
    </w:p>
  </w:footnote>
  <w:footnote w:type="continuationSeparator" w:id="0">
    <w:p w:rsidR="0052691C" w:rsidRDefault="0052691C" w:rsidP="0058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B32"/>
    <w:multiLevelType w:val="hybridMultilevel"/>
    <w:tmpl w:val="3EFCA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D354D0"/>
    <w:multiLevelType w:val="hybridMultilevel"/>
    <w:tmpl w:val="55B0C662"/>
    <w:lvl w:ilvl="0" w:tplc="69F8B8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F30810"/>
    <w:multiLevelType w:val="hybridMultilevel"/>
    <w:tmpl w:val="1D1C40BE"/>
    <w:lvl w:ilvl="0" w:tplc="16730147">
      <w:start w:val="1"/>
      <w:numFmt w:val="decimal"/>
      <w:lvlText w:val="%1."/>
      <w:lvlJc w:val="left"/>
      <w:pPr>
        <w:ind w:left="720" w:hanging="360"/>
      </w:pPr>
    </w:lvl>
    <w:lvl w:ilvl="1" w:tplc="16730147" w:tentative="1">
      <w:start w:val="1"/>
      <w:numFmt w:val="lowerLetter"/>
      <w:lvlText w:val="%2."/>
      <w:lvlJc w:val="left"/>
      <w:pPr>
        <w:ind w:left="1440" w:hanging="360"/>
      </w:pPr>
    </w:lvl>
    <w:lvl w:ilvl="2" w:tplc="16730147" w:tentative="1">
      <w:start w:val="1"/>
      <w:numFmt w:val="lowerRoman"/>
      <w:lvlText w:val="%3."/>
      <w:lvlJc w:val="right"/>
      <w:pPr>
        <w:ind w:left="2160" w:hanging="180"/>
      </w:pPr>
    </w:lvl>
    <w:lvl w:ilvl="3" w:tplc="16730147" w:tentative="1">
      <w:start w:val="1"/>
      <w:numFmt w:val="decimal"/>
      <w:lvlText w:val="%4."/>
      <w:lvlJc w:val="left"/>
      <w:pPr>
        <w:ind w:left="2880" w:hanging="360"/>
      </w:pPr>
    </w:lvl>
    <w:lvl w:ilvl="4" w:tplc="16730147" w:tentative="1">
      <w:start w:val="1"/>
      <w:numFmt w:val="lowerLetter"/>
      <w:lvlText w:val="%5."/>
      <w:lvlJc w:val="left"/>
      <w:pPr>
        <w:ind w:left="3600" w:hanging="360"/>
      </w:pPr>
    </w:lvl>
    <w:lvl w:ilvl="5" w:tplc="16730147" w:tentative="1">
      <w:start w:val="1"/>
      <w:numFmt w:val="lowerRoman"/>
      <w:lvlText w:val="%6."/>
      <w:lvlJc w:val="right"/>
      <w:pPr>
        <w:ind w:left="4320" w:hanging="180"/>
      </w:pPr>
    </w:lvl>
    <w:lvl w:ilvl="6" w:tplc="16730147" w:tentative="1">
      <w:start w:val="1"/>
      <w:numFmt w:val="decimal"/>
      <w:lvlText w:val="%7."/>
      <w:lvlJc w:val="left"/>
      <w:pPr>
        <w:ind w:left="5040" w:hanging="360"/>
      </w:pPr>
    </w:lvl>
    <w:lvl w:ilvl="7" w:tplc="16730147" w:tentative="1">
      <w:start w:val="1"/>
      <w:numFmt w:val="lowerLetter"/>
      <w:lvlText w:val="%8."/>
      <w:lvlJc w:val="left"/>
      <w:pPr>
        <w:ind w:left="5760" w:hanging="360"/>
      </w:pPr>
    </w:lvl>
    <w:lvl w:ilvl="8" w:tplc="16730147" w:tentative="1">
      <w:start w:val="1"/>
      <w:numFmt w:val="lowerRoman"/>
      <w:lvlText w:val="%9."/>
      <w:lvlJc w:val="right"/>
      <w:pPr>
        <w:ind w:left="6480" w:hanging="180"/>
      </w:pPr>
    </w:lvl>
  </w:abstractNum>
  <w:abstractNum w:abstractNumId="5" w15:restartNumberingAfterBreak="0">
    <w:nsid w:val="3D936590"/>
    <w:multiLevelType w:val="hybridMultilevel"/>
    <w:tmpl w:val="489022B4"/>
    <w:lvl w:ilvl="0" w:tplc="69186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6C13C7"/>
    <w:multiLevelType w:val="hybridMultilevel"/>
    <w:tmpl w:val="A300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10"/>
  </w:num>
  <w:num w:numId="4">
    <w:abstractNumId w:val="8"/>
  </w:num>
  <w:num w:numId="5">
    <w:abstractNumId w:val="2"/>
  </w:num>
  <w:num w:numId="6">
    <w:abstractNumId w:val="1"/>
  </w:num>
  <w:num w:numId="7">
    <w:abstractNumId w:val="6"/>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86156"/>
    <w:rsid w:val="00091783"/>
    <w:rsid w:val="000F6147"/>
    <w:rsid w:val="00112029"/>
    <w:rsid w:val="00135412"/>
    <w:rsid w:val="00361FF4"/>
    <w:rsid w:val="003922C5"/>
    <w:rsid w:val="003B5299"/>
    <w:rsid w:val="00400890"/>
    <w:rsid w:val="00493A0C"/>
    <w:rsid w:val="004D6B48"/>
    <w:rsid w:val="0052691C"/>
    <w:rsid w:val="00531A4E"/>
    <w:rsid w:val="00535F5A"/>
    <w:rsid w:val="00555F58"/>
    <w:rsid w:val="00584E0B"/>
    <w:rsid w:val="006E6663"/>
    <w:rsid w:val="00722218"/>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7442"/>
  <w15:docId w15:val="{6CF64D1D-C842-416A-A109-6C0104BA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722218"/>
    <w:rPr>
      <w:rFonts w:ascii="Times New Roman" w:hAnsi="Times New Roman" w:cs="Times New Roman" w:hint="default"/>
      <w:color w:val="0000FF"/>
      <w:u w:val="single"/>
    </w:rPr>
  </w:style>
  <w:style w:type="paragraph" w:styleId="NormalWeb">
    <w:name w:val="Normal (Web)"/>
    <w:basedOn w:val="Normal"/>
    <w:uiPriority w:val="99"/>
    <w:semiHidden/>
    <w:unhideWhenUsed/>
    <w:rsid w:val="007222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218"/>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722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ndcp/foia-and-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5B47-C116-43DE-BF26-A548F6C5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3144</Words>
  <Characters>17925</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Slater, Sandy R. EOP/ONDCP</cp:lastModifiedBy>
  <cp:revision>3</cp:revision>
  <dcterms:created xsi:type="dcterms:W3CDTF">2022-03-03T19:02:00Z</dcterms:created>
  <dcterms:modified xsi:type="dcterms:W3CDTF">2022-03-03T19:19:00Z</dcterms:modified>
</cp:coreProperties>
</file>